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Default="003F471E" w:rsidP="003F471E">
      <w:pPr>
        <w:autoSpaceDE w:val="0"/>
        <w:autoSpaceDN w:val="0"/>
        <w:adjustRightInd w:val="0"/>
        <w:spacing w:line="320" w:lineRule="exact"/>
        <w:jc w:val="left"/>
        <w:rPr>
          <w:rFonts w:ascii="ＭＳ明朝-WinCharSetFFFF-H" w:cs="ＭＳ明朝-WinCharSetFFFF-H"/>
          <w:kern w:val="0"/>
          <w:szCs w:val="21"/>
        </w:rPr>
      </w:pPr>
      <w:bookmarkStart w:id="0" w:name="_GoBack"/>
      <w:bookmarkEnd w:id="0"/>
      <w:r w:rsidRPr="00144EE0">
        <w:rPr>
          <w:rFonts w:ascii="ＭＳ明朝-WinCharSetFFFF-H" w:cs="ＭＳ明朝-WinCharSetFFFF-H" w:hint="eastAsia"/>
          <w:kern w:val="0"/>
          <w:szCs w:val="21"/>
        </w:rPr>
        <w:t>様式</w:t>
      </w:r>
      <w:r w:rsidR="005F6B51" w:rsidRPr="00CF00C1">
        <w:rPr>
          <w:rFonts w:ascii="ＭＳ明朝-WinCharSetFFFF-H" w:cs="ＭＳ明朝-WinCharSetFFFF-H" w:hint="eastAsia"/>
          <w:kern w:val="0"/>
          <w:szCs w:val="21"/>
        </w:rPr>
        <w:t>１４</w:t>
      </w:r>
    </w:p>
    <w:p w:rsidR="003F471E" w:rsidRPr="002027EA" w:rsidRDefault="003F471E" w:rsidP="003F471E">
      <w:pPr>
        <w:autoSpaceDE w:val="0"/>
        <w:autoSpaceDN w:val="0"/>
        <w:adjustRightInd w:val="0"/>
        <w:spacing w:line="320" w:lineRule="exact"/>
        <w:jc w:val="center"/>
        <w:rPr>
          <w:rFonts w:ascii="ＭＳ明朝-WinCharSetFFFF-H" w:cs="ＭＳ明朝-WinCharSetFFFF-H"/>
          <w:kern w:val="0"/>
          <w:szCs w:val="21"/>
        </w:rPr>
      </w:pPr>
      <w:r w:rsidRPr="002027EA">
        <w:rPr>
          <w:rFonts w:ascii="ＭＳ明朝-WinCharSetFFFF-H" w:cs="ＭＳ明朝-WinCharSetFFFF-H" w:hint="eastAsia"/>
          <w:kern w:val="0"/>
          <w:sz w:val="24"/>
        </w:rPr>
        <w:t>下請代金支払状況等調査表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・下請業者毎に別葉としてください。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・労務、材工一式（注）毎に別葉としてください。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下請業者名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spacing w:after="12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工事場所名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8"/>
        <w:gridCol w:w="6415"/>
        <w:gridCol w:w="2410"/>
      </w:tblGrid>
      <w:tr w:rsidR="003F471E" w:rsidRPr="003D0F70" w:rsidTr="00D43BF0"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問１</w:t>
            </w:r>
          </w:p>
        </w:tc>
        <w:tc>
          <w:tcPr>
            <w:tcW w:w="6415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発注者から受けた前払い金額は</w:t>
            </w:r>
          </w:p>
        </w:tc>
        <w:tc>
          <w:tcPr>
            <w:tcW w:w="2410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ind w:right="193"/>
              <w:jc w:val="righ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円</w:t>
            </w:r>
          </w:p>
        </w:tc>
      </w:tr>
      <w:tr w:rsidR="003F471E" w:rsidRPr="003D0F70" w:rsidTr="00D43BF0">
        <w:trPr>
          <w:trHeight w:val="1555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</w:t>
            </w:r>
          </w:p>
        </w:tc>
        <w:tc>
          <w:tcPr>
            <w:tcW w:w="6415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下請業者に対する前払金の支払について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工事着手に必要な費用を現金で支払った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②工事着手に必要な費用を現金と手形で支払った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③工事着手に必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要な費用を手形で支払った</w:t>
            </w:r>
          </w:p>
          <w:p w:rsidR="003F471E" w:rsidRPr="003D0F70" w:rsidRDefault="003F471E" w:rsidP="0021187D">
            <w:pPr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④発注者から前払金の支払いを受けたが、下請業者には支払って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いない</w:t>
            </w:r>
          </w:p>
        </w:tc>
        <w:tc>
          <w:tcPr>
            <w:tcW w:w="2410" w:type="dxa"/>
            <w:vAlign w:val="bottom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480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</w:tc>
      </w:tr>
      <w:tr w:rsidR="003F471E" w:rsidRPr="003D0F70" w:rsidTr="00D43BF0"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問３</w:t>
            </w:r>
          </w:p>
        </w:tc>
        <w:tc>
          <w:tcPr>
            <w:tcW w:w="641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問２で②と回答した場合、現金と手形の支払比率は</w:t>
            </w:r>
          </w:p>
        </w:tc>
        <w:tc>
          <w:tcPr>
            <w:tcW w:w="2410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　　　　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　　　　割</w:t>
            </w:r>
          </w:p>
        </w:tc>
      </w:tr>
      <w:tr w:rsidR="003F471E" w:rsidRPr="003D0F70" w:rsidTr="00D43BF0">
        <w:trPr>
          <w:trHeight w:val="4095"/>
        </w:trPr>
        <w:tc>
          <w:tcPr>
            <w:tcW w:w="668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問４</w:t>
            </w:r>
          </w:p>
        </w:tc>
        <w:tc>
          <w:tcPr>
            <w:tcW w:w="6415" w:type="dxa"/>
            <w:tcBorders>
              <w:bottom w:val="double" w:sz="4" w:space="0" w:color="auto"/>
            </w:tcBorders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問２で④と回答した場合の理由について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①下請業者が前払金の請求を放棄したため</w:t>
            </w:r>
          </w:p>
          <w:p w:rsidR="003F471E" w:rsidRPr="004F738F" w:rsidRDefault="003F471E" w:rsidP="0021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②下請業者に保証人等を立てることを請求したが、これを立てな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かったため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③自社の運転資金としたため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④前払金の支払が遅れたため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⑤自社の資材購入等、当該工事に使用したため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⑥下請業者が保証人を立てられないことから部分払、完成払で支払うこととしたため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⑦下請業者との契約上前金払を行うこととしたが、部分払と完成払で支払ったため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⑧下請業者との契約上前金払を行うこととしたが、完成払のみで支払ったため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⑨その他（その理由を具体的に記入して下さい。）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理由：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</w:p>
        </w:tc>
      </w:tr>
      <w:tr w:rsidR="003F471E" w:rsidRPr="003D0F70" w:rsidTr="00D43BF0">
        <w:trPr>
          <w:trHeight w:val="1657"/>
        </w:trPr>
        <w:tc>
          <w:tcPr>
            <w:tcW w:w="668" w:type="dxa"/>
            <w:tcBorders>
              <w:top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問５</w:t>
            </w:r>
          </w:p>
        </w:tc>
        <w:tc>
          <w:tcPr>
            <w:tcW w:w="6415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①下請業者に下請代金を支払った日は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（最終）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②発注者から支払いを受けてから①までの日数は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（下請業者から引渡しの申し出があった日から①までの日数は）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50" w:before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③支払った金額は（支払った下請代金の合計）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年　　月　　日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20" w:lineRule="exac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　　※</w:t>
            </w:r>
          </w:p>
          <w:p w:rsidR="003F471E" w:rsidRPr="00D41DAB" w:rsidRDefault="003F471E" w:rsidP="003F471E">
            <w:pPr>
              <w:autoSpaceDE w:val="0"/>
              <w:autoSpaceDN w:val="0"/>
              <w:adjustRightInd w:val="0"/>
              <w:spacing w:line="220" w:lineRule="exact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□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100" w:before="291"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3F471E" w:rsidRPr="003D0F70" w:rsidTr="00D43BF0">
        <w:trPr>
          <w:trHeight w:val="1234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</w:t>
            </w:r>
          </w:p>
        </w:tc>
        <w:tc>
          <w:tcPr>
            <w:tcW w:w="6415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下請業者に対する完成払の支払方法について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①完成払に相当する額を現金で支払っている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②完成払に相当する額を現金と手形で支払っている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③完成払に相当する額を手形で支払っている</w:t>
            </w:r>
          </w:p>
        </w:tc>
        <w:tc>
          <w:tcPr>
            <w:tcW w:w="2410" w:type="dxa"/>
            <w:vAlign w:val="bottom"/>
          </w:tcPr>
          <w:p w:rsidR="003F471E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　</w:t>
            </w:r>
          </w:p>
        </w:tc>
      </w:tr>
      <w:tr w:rsidR="003F471E" w:rsidRPr="003D0F70" w:rsidTr="00D43BF0">
        <w:trPr>
          <w:trHeight w:val="538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問７</w:t>
            </w:r>
          </w:p>
        </w:tc>
        <w:tc>
          <w:tcPr>
            <w:tcW w:w="641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問６で②と回答した場合、現金と手形の支払比率は</w:t>
            </w:r>
          </w:p>
        </w:tc>
        <w:tc>
          <w:tcPr>
            <w:tcW w:w="2410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line="276" w:lineRule="auto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</w:tc>
      </w:tr>
      <w:tr w:rsidR="003F471E" w:rsidRPr="003D0F70" w:rsidTr="00D43BF0">
        <w:trPr>
          <w:trHeight w:val="397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問８</w:t>
            </w:r>
          </w:p>
        </w:tc>
        <w:tc>
          <w:tcPr>
            <w:tcW w:w="641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問６で②又は③と回答した場合、最長の手形期間は</w:t>
            </w:r>
          </w:p>
        </w:tc>
        <w:tc>
          <w:tcPr>
            <w:tcW w:w="2410" w:type="dxa"/>
          </w:tcPr>
          <w:p w:rsidR="003F471E" w:rsidRPr="00783E7E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783E7E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</w:p>
        </w:tc>
      </w:tr>
    </w:tbl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注１：問５の支払状況等がわかるものを添付してください。（領収書の写し等）</w:t>
      </w:r>
    </w:p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注２：労務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 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労務下請（労務の提供を主とする下請契約）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材工一式（外注）下請（材料・機械と労務の提供を一括した下請契約）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50" w:firstLine="98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※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：元請が特定建設業者であり、下請が資本金の額が</w:t>
      </w:r>
      <w:r w:rsidR="0030133E">
        <w:rPr>
          <w:rFonts w:ascii="Times New Roman" w:hAnsi="Times New Roman"/>
          <w:kern w:val="0"/>
          <w:sz w:val="20"/>
          <w:szCs w:val="20"/>
        </w:rPr>
        <w:t>4,5</w:t>
      </w:r>
      <w:r w:rsidRPr="003D0F70">
        <w:rPr>
          <w:rFonts w:ascii="Times New Roman" w:hAnsi="Times New Roman"/>
          <w:kern w:val="0"/>
          <w:sz w:val="20"/>
          <w:szCs w:val="20"/>
        </w:rPr>
        <w:t xml:space="preserve">00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万円未満で一般建設業の場合は（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</w:t>
      </w:r>
    </w:p>
    <w:p w:rsidR="003F471E" w:rsidRPr="00D43BF0" w:rsidRDefault="003F471E" w:rsidP="00D43BF0">
      <w:pPr>
        <w:autoSpaceDE w:val="0"/>
        <w:autoSpaceDN w:val="0"/>
        <w:adjustRightInd w:val="0"/>
        <w:ind w:leftChars="300" w:left="61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による日数と比べ長い方を記載してください。（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）書きの日数となる場合は□にチェックしてください。</w:t>
      </w:r>
    </w:p>
    <w:sectPr w:rsidR="003F471E" w:rsidRPr="00D43BF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07" w:rsidRDefault="00BE2407" w:rsidP="005D7547">
      <w:r>
        <w:separator/>
      </w:r>
    </w:p>
  </w:endnote>
  <w:endnote w:type="continuationSeparator" w:id="0">
    <w:p w:rsidR="00BE2407" w:rsidRDefault="00BE240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07" w:rsidRDefault="00BE2407" w:rsidP="005D7547">
      <w:r>
        <w:separator/>
      </w:r>
    </w:p>
  </w:footnote>
  <w:footnote w:type="continuationSeparator" w:id="0">
    <w:p w:rsidR="00BE2407" w:rsidRDefault="00BE240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93305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2F4A953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A0D1-6C3F-4292-B416-51AB57E6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2021-03-23T04:27:00Z</cp:lastPrinted>
  <dcterms:created xsi:type="dcterms:W3CDTF">2023-03-06T02:42:00Z</dcterms:created>
  <dcterms:modified xsi:type="dcterms:W3CDTF">2023-03-06T02:42:00Z</dcterms:modified>
</cp:coreProperties>
</file>