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57" w:rsidRPr="00115357" w:rsidRDefault="00432860" w:rsidP="006A2157">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simplePos x="0" y="0"/>
                <wp:positionH relativeFrom="column">
                  <wp:posOffset>5279366</wp:posOffset>
                </wp:positionH>
                <wp:positionV relativeFrom="paragraph">
                  <wp:posOffset>-362944</wp:posOffset>
                </wp:positionV>
                <wp:extent cx="422910" cy="474345"/>
                <wp:effectExtent l="0" t="0" r="0" b="1905"/>
                <wp:wrapNone/>
                <wp:docPr id="22" name="テキスト ボックス 22"/>
                <wp:cNvGraphicFramePr/>
                <a:graphic xmlns:a="http://schemas.openxmlformats.org/drawingml/2006/main">
                  <a:graphicData uri="http://schemas.microsoft.com/office/word/2010/wordprocessingShape">
                    <wps:wsp>
                      <wps:cNvSpPr txBox="1"/>
                      <wps:spPr>
                        <a:xfrm>
                          <a:off x="0" y="0"/>
                          <a:ext cx="422910" cy="474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860" w:rsidRDefault="00BB196F" w:rsidP="00432860">
                            <w:pPr>
                              <w:rPr>
                                <w:rFonts w:asciiTheme="majorEastAsia" w:eastAsiaTheme="majorEastAsia" w:hAnsiTheme="majorEastAsia"/>
                                <w:sz w:val="32"/>
                                <w:szCs w:val="32"/>
                              </w:rPr>
                            </w:pPr>
                            <w:r>
                              <w:rPr>
                                <w:rFonts w:asciiTheme="majorEastAsia" w:eastAsiaTheme="majorEastAsia" w:hAnsiTheme="majorEastAsia" w:hint="eastAsia"/>
                                <w:sz w:val="32"/>
                                <w:szCs w:val="32"/>
                              </w:rPr>
                              <w:t>５</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415.7pt;margin-top:-28.6pt;width:33.3pt;height:3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" fillcolor="white [3201]" stroked="f" strokeweight=".5pt">
                <v:textbox>
                  <w:txbxContent>
                    <w:p w:rsidR="00432860" w:rsidRDefault="00BB196F" w:rsidP="00432860">
                      <w:pPr>
                        <w:rPr>
                          <w:rFonts w:asciiTheme="majorEastAsia" w:eastAsiaTheme="majorEastAsia" w:hAnsiTheme="majorEastAsia"/>
                          <w:sz w:val="32"/>
                          <w:szCs w:val="32"/>
                        </w:rPr>
                      </w:pPr>
                      <w:r>
                        <w:rPr>
                          <w:rFonts w:asciiTheme="majorEastAsia" w:eastAsiaTheme="majorEastAsia" w:hAnsiTheme="majorEastAsia" w:hint="eastAsia"/>
                          <w:sz w:val="32"/>
                          <w:szCs w:val="32"/>
                        </w:rPr>
                        <w:t>５</w:t>
                      </w:r>
                      <w:bookmarkStart w:id="1" w:name="_GoBack"/>
                      <w:bookmarkEnd w:id="1"/>
                    </w:p>
                  </w:txbxContent>
                </v:textbox>
              </v:shape>
            </w:pict>
          </mc:Fallback>
        </mc:AlternateContent>
      </w:r>
      <w:r w:rsidR="006A2157" w:rsidRPr="002F15A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14:anchorId="3D672FB5" wp14:editId="3A9E004E">
                <wp:simplePos x="0" y="0"/>
                <wp:positionH relativeFrom="column">
                  <wp:posOffset>-3810</wp:posOffset>
                </wp:positionH>
                <wp:positionV relativeFrom="paragraph">
                  <wp:posOffset>-37465</wp:posOffset>
                </wp:positionV>
                <wp:extent cx="790575" cy="272415"/>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790575"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016" w:rsidRPr="00CA30CE" w:rsidRDefault="006B0016" w:rsidP="006B0016">
                            <w:pPr>
                              <w:jc w:val="center"/>
                              <w:rPr>
                                <w:rFonts w:ascii="ＭＳ Ｐゴシック" w:eastAsia="ＭＳ Ｐゴシック" w:hAnsi="ＭＳ Ｐゴシック"/>
                                <w:szCs w:val="21"/>
                              </w:rPr>
                            </w:pPr>
                            <w:r w:rsidRPr="00CA30CE">
                              <w:rPr>
                                <w:rFonts w:ascii="ＭＳ Ｐゴシック" w:eastAsia="ＭＳ Ｐゴシック" w:hAnsi="ＭＳ Ｐゴシック" w:hint="eastAsia"/>
                                <w:szCs w:val="21"/>
                              </w:rPr>
                              <w:t>申請者用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672FB5" id="_x0000_t202" coordsize="21600,21600" o:spt="202" path="m,l,21600r21600,l21600,xe">
                <v:stroke joinstyle="miter"/>
                <v:path gradientshapeok="t" o:connecttype="rect"/>
              </v:shapetype>
              <v:shape id="テキスト ボックス 1" o:spid="_x0000_s1026" type="#_x0000_t202" style="position:absolute;left:0;text-align:left;margin-left:-.3pt;margin-top:-2.95pt;width:62.2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" fillcolor="white [3201]" strokeweight=".5pt">
                <v:textbox>
                  <w:txbxContent>
                    <w:p w:rsidR="006B0016" w:rsidRPr="00CA30CE" w:rsidRDefault="006B0016" w:rsidP="006B0016">
                      <w:pPr>
                        <w:jc w:val="center"/>
                        <w:rPr>
                          <w:rFonts w:ascii="ＭＳ Ｐゴシック" w:eastAsia="ＭＳ Ｐゴシック" w:hAnsi="ＭＳ Ｐゴシック"/>
                          <w:szCs w:val="21"/>
                        </w:rPr>
                      </w:pPr>
                      <w:r w:rsidRPr="00CA30CE">
                        <w:rPr>
                          <w:rFonts w:ascii="ＭＳ Ｐゴシック" w:eastAsia="ＭＳ Ｐゴシック" w:hAnsi="ＭＳ Ｐゴシック" w:hint="eastAsia"/>
                          <w:szCs w:val="21"/>
                        </w:rPr>
                        <w:t>申請者用</w:t>
                      </w:r>
                    </w:p>
                  </w:txbxContent>
                </v:textbox>
              </v:shape>
            </w:pict>
          </mc:Fallback>
        </mc:AlternateContent>
      </w:r>
      <w:r w:rsidR="00115357" w:rsidRPr="002F15A6">
        <w:rPr>
          <w:rFonts w:ascii="ＭＳ Ｐゴシック" w:eastAsia="ＭＳ Ｐゴシック" w:hAnsi="ＭＳ Ｐゴシック" w:hint="eastAsia"/>
          <w:sz w:val="24"/>
          <w:szCs w:val="24"/>
        </w:rPr>
        <w:t>業務規程チェック表</w:t>
      </w:r>
    </w:p>
    <w:tbl>
      <w:tblPr>
        <w:tblStyle w:val="a7"/>
        <w:tblpPr w:leftFromText="142" w:rightFromText="142" w:vertAnchor="text" w:horzAnchor="margin" w:tblpX="-289" w:tblpY="209"/>
        <w:tblW w:w="9350" w:type="dxa"/>
        <w:tblLook w:val="04A0" w:firstRow="1" w:lastRow="0" w:firstColumn="1" w:lastColumn="0" w:noHBand="0" w:noVBand="1"/>
      </w:tblPr>
      <w:tblGrid>
        <w:gridCol w:w="582"/>
        <w:gridCol w:w="4233"/>
        <w:gridCol w:w="1134"/>
        <w:gridCol w:w="1843"/>
        <w:gridCol w:w="1134"/>
        <w:gridCol w:w="424"/>
      </w:tblGrid>
      <w:tr w:rsidR="00B75CF0" w:rsidRPr="00115357" w:rsidTr="006B2125">
        <w:tc>
          <w:tcPr>
            <w:tcW w:w="582" w:type="dxa"/>
            <w:shd w:val="pct10" w:color="auto" w:fill="auto"/>
          </w:tcPr>
          <w:p w:rsidR="00115357" w:rsidRPr="00115357" w:rsidRDefault="00115357" w:rsidP="006B2125">
            <w:pPr>
              <w:spacing w:line="280" w:lineRule="exact"/>
              <w:rPr>
                <w:rFonts w:ascii="ＭＳ Ｐ明朝" w:eastAsia="ＭＳ Ｐ明朝" w:hAnsi="ＭＳ Ｐ明朝"/>
                <w:sz w:val="20"/>
                <w:szCs w:val="20"/>
              </w:rPr>
            </w:pPr>
          </w:p>
        </w:tc>
        <w:tc>
          <w:tcPr>
            <w:tcW w:w="4233" w:type="dxa"/>
            <w:tcBorders>
              <w:right w:val="dotted" w:sz="4" w:space="0" w:color="auto"/>
            </w:tcBorders>
            <w:shd w:val="pct10" w:color="auto" w:fill="auto"/>
          </w:tcPr>
          <w:p w:rsidR="00115357" w:rsidRPr="008A4333" w:rsidRDefault="00115357" w:rsidP="006B2125">
            <w:pPr>
              <w:spacing w:line="280" w:lineRule="exact"/>
              <w:jc w:val="center"/>
              <w:rPr>
                <w:rFonts w:ascii="ＭＳ Ｐゴシック" w:eastAsia="ＭＳ Ｐゴシック" w:hAnsi="ＭＳ Ｐゴシック"/>
                <w:sz w:val="20"/>
                <w:szCs w:val="20"/>
              </w:rPr>
            </w:pPr>
            <w:r w:rsidRPr="008A4333">
              <w:rPr>
                <w:rFonts w:ascii="ＭＳ Ｐゴシック" w:eastAsia="ＭＳ Ｐゴシック" w:hAnsi="ＭＳ Ｐゴシック" w:hint="eastAsia"/>
                <w:sz w:val="20"/>
                <w:szCs w:val="20"/>
              </w:rPr>
              <w:t>規定</w:t>
            </w:r>
          </w:p>
        </w:tc>
        <w:tc>
          <w:tcPr>
            <w:tcW w:w="1134" w:type="dxa"/>
            <w:tcBorders>
              <w:left w:val="dotted" w:sz="4" w:space="0" w:color="auto"/>
            </w:tcBorders>
            <w:shd w:val="pct10" w:color="auto" w:fill="auto"/>
          </w:tcPr>
          <w:p w:rsidR="00115357" w:rsidRPr="008A4333" w:rsidRDefault="00115357" w:rsidP="006B2125">
            <w:pPr>
              <w:spacing w:line="280" w:lineRule="exact"/>
              <w:jc w:val="center"/>
              <w:rPr>
                <w:rFonts w:ascii="ＭＳ Ｐゴシック" w:eastAsia="ＭＳ Ｐゴシック" w:hAnsi="ＭＳ Ｐゴシック"/>
                <w:sz w:val="20"/>
                <w:szCs w:val="20"/>
              </w:rPr>
            </w:pPr>
            <w:r w:rsidRPr="008A4333">
              <w:rPr>
                <w:rFonts w:ascii="ＭＳ Ｐゴシック" w:eastAsia="ＭＳ Ｐゴシック" w:hAnsi="ＭＳ Ｐゴシック" w:hint="eastAsia"/>
                <w:sz w:val="20"/>
                <w:szCs w:val="20"/>
              </w:rPr>
              <w:t>根拠</w:t>
            </w:r>
          </w:p>
        </w:tc>
        <w:tc>
          <w:tcPr>
            <w:tcW w:w="1843" w:type="dxa"/>
            <w:tcBorders>
              <w:bottom w:val="single" w:sz="4" w:space="0" w:color="auto"/>
              <w:right w:val="dotted" w:sz="4" w:space="0" w:color="auto"/>
            </w:tcBorders>
            <w:shd w:val="pct10" w:color="auto" w:fill="auto"/>
          </w:tcPr>
          <w:p w:rsidR="00115357" w:rsidRPr="008A4333" w:rsidRDefault="00115357" w:rsidP="006B2125">
            <w:pPr>
              <w:spacing w:line="280" w:lineRule="exact"/>
              <w:jc w:val="center"/>
              <w:rPr>
                <w:rFonts w:ascii="ＭＳ Ｐゴシック" w:eastAsia="ＭＳ Ｐゴシック" w:hAnsi="ＭＳ Ｐゴシック"/>
                <w:sz w:val="20"/>
                <w:szCs w:val="20"/>
              </w:rPr>
            </w:pPr>
            <w:r w:rsidRPr="008A4333">
              <w:rPr>
                <w:rFonts w:ascii="ＭＳ Ｐゴシック" w:eastAsia="ＭＳ Ｐゴシック" w:hAnsi="ＭＳ Ｐゴシック" w:hint="eastAsia"/>
                <w:sz w:val="20"/>
                <w:szCs w:val="20"/>
              </w:rPr>
              <w:t>公表規定</w:t>
            </w:r>
          </w:p>
        </w:tc>
        <w:tc>
          <w:tcPr>
            <w:tcW w:w="1134" w:type="dxa"/>
            <w:tcBorders>
              <w:left w:val="dotted" w:sz="4" w:space="0" w:color="auto"/>
            </w:tcBorders>
            <w:shd w:val="pct10" w:color="auto" w:fill="auto"/>
          </w:tcPr>
          <w:p w:rsidR="00115357" w:rsidRPr="008A4333" w:rsidRDefault="00115357" w:rsidP="006B2125">
            <w:pPr>
              <w:spacing w:line="280" w:lineRule="exact"/>
              <w:jc w:val="center"/>
              <w:rPr>
                <w:rFonts w:ascii="ＭＳ Ｐゴシック" w:eastAsia="ＭＳ Ｐゴシック" w:hAnsi="ＭＳ Ｐゴシック"/>
                <w:sz w:val="20"/>
                <w:szCs w:val="20"/>
              </w:rPr>
            </w:pPr>
            <w:r w:rsidRPr="008A4333">
              <w:rPr>
                <w:rFonts w:ascii="ＭＳ Ｐゴシック" w:eastAsia="ＭＳ Ｐゴシック" w:hAnsi="ＭＳ Ｐゴシック" w:hint="eastAsia"/>
                <w:sz w:val="20"/>
                <w:szCs w:val="20"/>
              </w:rPr>
              <w:t>根拠</w:t>
            </w:r>
          </w:p>
        </w:tc>
        <w:tc>
          <w:tcPr>
            <w:tcW w:w="424" w:type="dxa"/>
            <w:shd w:val="pct10" w:color="auto" w:fill="auto"/>
          </w:tcPr>
          <w:p w:rsidR="00115357" w:rsidRPr="008A4333" w:rsidRDefault="00A43E13" w:rsidP="006B2125">
            <w:pPr>
              <w:spacing w:line="280" w:lineRule="exact"/>
              <w:jc w:val="center"/>
              <w:rPr>
                <w:rFonts w:ascii="ＭＳ Ｐゴシック" w:eastAsia="ＭＳ Ｐゴシック" w:hAnsi="ＭＳ Ｐゴシック"/>
                <w:sz w:val="20"/>
                <w:szCs w:val="20"/>
              </w:rPr>
            </w:pPr>
            <w:r>
              <w:rPr>
                <w:rFonts w:ascii="Segoe UI Symbol" w:eastAsia="ＭＳ Ｐゴシック" w:hAnsi="Segoe UI Symbol" w:cs="Segoe UI Symbol" w:hint="eastAsia"/>
                <w:sz w:val="20"/>
                <w:szCs w:val="20"/>
              </w:rPr>
              <w:t>✔</w:t>
            </w:r>
          </w:p>
        </w:tc>
      </w:tr>
      <w:tr w:rsidR="00B75CF0" w:rsidRPr="00115357" w:rsidTr="006B2125">
        <w:tc>
          <w:tcPr>
            <w:tcW w:w="582" w:type="dxa"/>
            <w:vMerge w:val="restart"/>
            <w:textDirection w:val="tbRlV"/>
          </w:tcPr>
          <w:p w:rsidR="00AD78B8" w:rsidRPr="00C74468" w:rsidRDefault="00AD78B8" w:rsidP="006B2125">
            <w:pPr>
              <w:spacing w:line="280" w:lineRule="exact"/>
              <w:ind w:left="113" w:right="113"/>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業務の方法</w:t>
            </w:r>
          </w:p>
        </w:tc>
        <w:tc>
          <w:tcPr>
            <w:tcW w:w="4233" w:type="dxa"/>
            <w:tcBorders>
              <w:righ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当該卸売市場の業務の運営に関し、取引参加者に対して、不当に差別的な取扱いをしないこと。</w:t>
            </w:r>
          </w:p>
        </w:tc>
        <w:tc>
          <w:tcPr>
            <w:tcW w:w="1134" w:type="dxa"/>
            <w:tcBorders>
              <w:lef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法第13条５項３号イ</w:t>
            </w:r>
          </w:p>
        </w:tc>
        <w:tc>
          <w:tcPr>
            <w:tcW w:w="1843" w:type="dxa"/>
            <w:tcBorders>
              <w:bottom w:val="single" w:sz="4" w:space="0" w:color="auto"/>
              <w:right w:val="dotted" w:sz="4" w:space="0" w:color="auto"/>
            </w:tcBorders>
          </w:tcPr>
          <w:p w:rsidR="00AD78B8" w:rsidRPr="00C74468" w:rsidRDefault="00AD78B8"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1134" w:type="dxa"/>
            <w:tcBorders>
              <w:left w:val="dotted" w:sz="4" w:space="0" w:color="auto"/>
            </w:tcBorders>
          </w:tcPr>
          <w:p w:rsidR="00AD78B8" w:rsidRPr="00C74468" w:rsidRDefault="00AD78B8"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424" w:type="dxa"/>
          </w:tcPr>
          <w:p w:rsidR="00AD78B8" w:rsidRPr="00C74468" w:rsidRDefault="00AD78B8" w:rsidP="006B2125">
            <w:pPr>
              <w:spacing w:line="280" w:lineRule="exact"/>
              <w:rPr>
                <w:rFonts w:ascii="ＭＳ Ｐ明朝" w:eastAsia="ＭＳ Ｐ明朝" w:hAnsi="ＭＳ Ｐ明朝"/>
                <w:sz w:val="20"/>
                <w:szCs w:val="20"/>
              </w:rPr>
            </w:pPr>
          </w:p>
        </w:tc>
      </w:tr>
      <w:tr w:rsidR="00B75CF0" w:rsidRPr="00115357" w:rsidTr="006B2125">
        <w:tc>
          <w:tcPr>
            <w:tcW w:w="582" w:type="dxa"/>
            <w:vMerge/>
          </w:tcPr>
          <w:p w:rsidR="00AD78B8" w:rsidRPr="00C74468" w:rsidRDefault="00AD78B8" w:rsidP="006B2125">
            <w:pPr>
              <w:spacing w:line="280" w:lineRule="exact"/>
              <w:jc w:val="left"/>
              <w:rPr>
                <w:rFonts w:ascii="ＭＳ Ｐ明朝" w:eastAsia="ＭＳ Ｐ明朝" w:hAnsi="ＭＳ Ｐ明朝"/>
                <w:sz w:val="20"/>
                <w:szCs w:val="20"/>
              </w:rPr>
            </w:pPr>
          </w:p>
        </w:tc>
        <w:tc>
          <w:tcPr>
            <w:tcW w:w="4233" w:type="dxa"/>
            <w:tcBorders>
              <w:right w:val="dotted" w:sz="4" w:space="0" w:color="auto"/>
            </w:tcBorders>
          </w:tcPr>
          <w:p w:rsidR="00AD78B8" w:rsidRPr="00C74468" w:rsidRDefault="00AD78B8" w:rsidP="006B2125">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当該卸売市場において取り扱う生鮮食料品等について、次に掲げる事項を公表すること。</w:t>
            </w:r>
          </w:p>
          <w:p w:rsidR="00AD78B8" w:rsidRPr="00C74468" w:rsidRDefault="00AD78B8" w:rsidP="006B2125">
            <w:pPr>
              <w:spacing w:line="280" w:lineRule="exact"/>
              <w:ind w:left="200" w:hangingChars="100" w:hanging="200"/>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w:t>
            </w:r>
            <w:r w:rsidRPr="00C74468">
              <w:rPr>
                <w:rFonts w:ascii="ＭＳ Ｐ明朝" w:eastAsia="ＭＳ Ｐ明朝" w:hAnsi="ＭＳ Ｐ明朝"/>
                <w:sz w:val="20"/>
                <w:szCs w:val="20"/>
              </w:rPr>
              <w:t>1</w:t>
            </w:r>
            <w:r w:rsidRPr="00C74468">
              <w:rPr>
                <w:rFonts w:ascii="ＭＳ Ｐ明朝" w:eastAsia="ＭＳ Ｐ明朝" w:hAnsi="ＭＳ Ｐ明朝" w:hint="eastAsia"/>
                <w:sz w:val="20"/>
                <w:szCs w:val="20"/>
              </w:rPr>
              <w:t xml:space="preserve">)　その日の主要な品目の卸売予定数量 </w:t>
            </w:r>
          </w:p>
          <w:p w:rsidR="00AD78B8" w:rsidRPr="00C74468" w:rsidRDefault="00AD78B8" w:rsidP="006B2125">
            <w:pPr>
              <w:spacing w:line="280" w:lineRule="exact"/>
              <w:ind w:left="200" w:hangingChars="100" w:hanging="200"/>
              <w:rPr>
                <w:rFonts w:ascii="ＭＳ Ｐ明朝" w:eastAsia="ＭＳ Ｐ明朝" w:hAnsi="ＭＳ Ｐ明朝"/>
                <w:sz w:val="20"/>
                <w:szCs w:val="20"/>
              </w:rPr>
            </w:pPr>
            <w:r w:rsidRPr="00C74468">
              <w:rPr>
                <w:rFonts w:ascii="ＭＳ Ｐ明朝" w:eastAsia="ＭＳ Ｐ明朝" w:hAnsi="ＭＳ Ｐ明朝" w:hint="eastAsia"/>
                <w:sz w:val="20"/>
                <w:szCs w:val="20"/>
              </w:rPr>
              <w:t>(</w:t>
            </w:r>
            <w:r w:rsidRPr="00C74468">
              <w:rPr>
                <w:rFonts w:ascii="ＭＳ Ｐ明朝" w:eastAsia="ＭＳ Ｐ明朝" w:hAnsi="ＭＳ Ｐ明朝"/>
                <w:sz w:val="20"/>
                <w:szCs w:val="20"/>
              </w:rPr>
              <w:t>2</w:t>
            </w:r>
            <w:r w:rsidRPr="00C74468">
              <w:rPr>
                <w:rFonts w:ascii="ＭＳ Ｐ明朝" w:eastAsia="ＭＳ Ｐ明朝" w:hAnsi="ＭＳ Ｐ明朝" w:hint="eastAsia"/>
                <w:sz w:val="20"/>
                <w:szCs w:val="20"/>
              </w:rPr>
              <w:t>)　その日の主要な品目の卸売の数量及び価格</w:t>
            </w:r>
          </w:p>
        </w:tc>
        <w:tc>
          <w:tcPr>
            <w:tcW w:w="1134" w:type="dxa"/>
            <w:tcBorders>
              <w:left w:val="dotted" w:sz="4" w:space="0" w:color="auto"/>
            </w:tcBorders>
          </w:tcPr>
          <w:p w:rsidR="00AD78B8" w:rsidRPr="00C74468" w:rsidRDefault="00AD78B8" w:rsidP="006B2125">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法第13条５項３号ロ</w:t>
            </w:r>
          </w:p>
          <w:p w:rsidR="00AD78B8" w:rsidRDefault="006B2125" w:rsidP="006B2125">
            <w:pPr>
              <w:spacing w:line="28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6B2125" w:rsidRPr="00C74468" w:rsidRDefault="006B2125" w:rsidP="006B2125">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施行規則第18条</w:t>
            </w:r>
          </w:p>
        </w:tc>
        <w:tc>
          <w:tcPr>
            <w:tcW w:w="1843" w:type="dxa"/>
            <w:tcBorders>
              <w:top w:val="single" w:sz="4" w:space="0" w:color="auto"/>
              <w:righ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開設者が定める時までに、インターネットの利用その他の適切な方法により行わなければならない。</w:t>
            </w:r>
          </w:p>
        </w:tc>
        <w:tc>
          <w:tcPr>
            <w:tcW w:w="1134" w:type="dxa"/>
            <w:tcBorders>
              <w:lef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施行規則第18条</w:t>
            </w:r>
          </w:p>
        </w:tc>
        <w:tc>
          <w:tcPr>
            <w:tcW w:w="424" w:type="dxa"/>
          </w:tcPr>
          <w:p w:rsidR="00AD78B8" w:rsidRPr="00C74468" w:rsidRDefault="00AD78B8" w:rsidP="006B2125">
            <w:pPr>
              <w:spacing w:line="280" w:lineRule="exact"/>
              <w:rPr>
                <w:rFonts w:ascii="ＭＳ Ｐ明朝" w:eastAsia="ＭＳ Ｐ明朝" w:hAnsi="ＭＳ Ｐ明朝"/>
                <w:sz w:val="20"/>
                <w:szCs w:val="20"/>
              </w:rPr>
            </w:pPr>
          </w:p>
        </w:tc>
      </w:tr>
      <w:tr w:rsidR="00B75CF0" w:rsidRPr="00115357" w:rsidTr="006B2125">
        <w:tc>
          <w:tcPr>
            <w:tcW w:w="582" w:type="dxa"/>
            <w:vMerge/>
          </w:tcPr>
          <w:p w:rsidR="00AD78B8" w:rsidRPr="00C74468" w:rsidRDefault="00AD78B8" w:rsidP="006B2125">
            <w:pPr>
              <w:spacing w:line="280" w:lineRule="exact"/>
              <w:jc w:val="left"/>
              <w:rPr>
                <w:rFonts w:ascii="ＭＳ Ｐ明朝" w:eastAsia="ＭＳ Ｐ明朝" w:hAnsi="ＭＳ Ｐ明朝"/>
                <w:sz w:val="20"/>
                <w:szCs w:val="20"/>
              </w:rPr>
            </w:pPr>
          </w:p>
        </w:tc>
        <w:tc>
          <w:tcPr>
            <w:tcW w:w="4233" w:type="dxa"/>
            <w:tcBorders>
              <w:righ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業務規程に定められている遵守事項を取引参加者に遵守させるため、これに必要な限度において、取引参加者に対し、指導及び助言、報告及び検査、是正の求めその他の措置をとることができること。</w:t>
            </w:r>
          </w:p>
        </w:tc>
        <w:tc>
          <w:tcPr>
            <w:tcW w:w="1134" w:type="dxa"/>
            <w:tcBorders>
              <w:lef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法第13条５項３号ハ</w:t>
            </w:r>
          </w:p>
        </w:tc>
        <w:tc>
          <w:tcPr>
            <w:tcW w:w="1843" w:type="dxa"/>
            <w:tcBorders>
              <w:right w:val="dotted" w:sz="4" w:space="0" w:color="auto"/>
            </w:tcBorders>
          </w:tcPr>
          <w:p w:rsidR="00AD78B8" w:rsidRPr="00C74468" w:rsidRDefault="00AD78B8"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1134" w:type="dxa"/>
            <w:tcBorders>
              <w:left w:val="dotted" w:sz="4" w:space="0" w:color="auto"/>
            </w:tcBorders>
          </w:tcPr>
          <w:p w:rsidR="00AD78B8" w:rsidRPr="00C74468" w:rsidRDefault="00AD78B8"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424" w:type="dxa"/>
          </w:tcPr>
          <w:p w:rsidR="00AD78B8" w:rsidRPr="00C74468" w:rsidRDefault="00AD78B8" w:rsidP="006B2125">
            <w:pPr>
              <w:spacing w:line="280" w:lineRule="exact"/>
              <w:rPr>
                <w:rFonts w:ascii="ＭＳ Ｐ明朝" w:eastAsia="ＭＳ Ｐ明朝" w:hAnsi="ＭＳ Ｐ明朝"/>
                <w:sz w:val="20"/>
                <w:szCs w:val="20"/>
              </w:rPr>
            </w:pPr>
          </w:p>
        </w:tc>
      </w:tr>
      <w:tr w:rsidR="00B75CF0" w:rsidRPr="00115357" w:rsidTr="006B2125">
        <w:tc>
          <w:tcPr>
            <w:tcW w:w="582" w:type="dxa"/>
            <w:vMerge/>
          </w:tcPr>
          <w:p w:rsidR="00AD78B8" w:rsidRPr="00C74468" w:rsidRDefault="00AD78B8" w:rsidP="006B2125">
            <w:pPr>
              <w:spacing w:line="280" w:lineRule="exact"/>
              <w:jc w:val="left"/>
              <w:rPr>
                <w:rFonts w:ascii="ＭＳ Ｐ明朝" w:eastAsia="ＭＳ Ｐ明朝" w:hAnsi="ＭＳ Ｐ明朝"/>
                <w:sz w:val="20"/>
                <w:szCs w:val="20"/>
              </w:rPr>
            </w:pPr>
          </w:p>
        </w:tc>
        <w:tc>
          <w:tcPr>
            <w:tcW w:w="4233" w:type="dxa"/>
            <w:tcBorders>
              <w:righ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卸売業者の生鮮食料品等の品目ごとのせり売又は入札の方法、相対による取引の方法その他の売買取引の方法が定められていること。</w:t>
            </w:r>
          </w:p>
        </w:tc>
        <w:tc>
          <w:tcPr>
            <w:tcW w:w="1134" w:type="dxa"/>
            <w:tcBorders>
              <w:lef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法第13条５項４号イ</w:t>
            </w:r>
          </w:p>
        </w:tc>
        <w:tc>
          <w:tcPr>
            <w:tcW w:w="1843" w:type="dxa"/>
            <w:tcBorders>
              <w:righ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インターネットの利用その他の適切な方法により行わなければならない。</w:t>
            </w:r>
          </w:p>
        </w:tc>
        <w:tc>
          <w:tcPr>
            <w:tcW w:w="1134" w:type="dxa"/>
            <w:tcBorders>
              <w:lef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施行規則第19条</w:t>
            </w:r>
          </w:p>
        </w:tc>
        <w:tc>
          <w:tcPr>
            <w:tcW w:w="424" w:type="dxa"/>
          </w:tcPr>
          <w:p w:rsidR="00AD78B8" w:rsidRPr="00C74468" w:rsidRDefault="00AD78B8" w:rsidP="006B2125">
            <w:pPr>
              <w:spacing w:line="280" w:lineRule="exact"/>
              <w:rPr>
                <w:rFonts w:ascii="ＭＳ Ｐ明朝" w:eastAsia="ＭＳ Ｐ明朝" w:hAnsi="ＭＳ Ｐ明朝"/>
                <w:sz w:val="20"/>
                <w:szCs w:val="20"/>
              </w:rPr>
            </w:pPr>
          </w:p>
        </w:tc>
      </w:tr>
      <w:tr w:rsidR="00B75CF0" w:rsidRPr="00481255" w:rsidTr="006B2125">
        <w:tc>
          <w:tcPr>
            <w:tcW w:w="582" w:type="dxa"/>
            <w:vMerge/>
          </w:tcPr>
          <w:p w:rsidR="00AD78B8" w:rsidRPr="00C74468" w:rsidRDefault="00AD78B8" w:rsidP="006B2125">
            <w:pPr>
              <w:spacing w:line="280" w:lineRule="exact"/>
              <w:jc w:val="left"/>
              <w:rPr>
                <w:rFonts w:ascii="ＭＳ Ｐ明朝" w:eastAsia="ＭＳ Ｐ明朝" w:hAnsi="ＭＳ Ｐ明朝"/>
                <w:sz w:val="20"/>
                <w:szCs w:val="20"/>
              </w:rPr>
            </w:pPr>
          </w:p>
        </w:tc>
        <w:tc>
          <w:tcPr>
            <w:tcW w:w="4233" w:type="dxa"/>
            <w:tcBorders>
              <w:righ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取引参加者が売買取引を行う場合における支払期日、支払方法その他の決済の方法が定められていること。</w:t>
            </w:r>
          </w:p>
        </w:tc>
        <w:tc>
          <w:tcPr>
            <w:tcW w:w="1134" w:type="dxa"/>
            <w:tcBorders>
              <w:lef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法第13条５項４号ロ</w:t>
            </w:r>
          </w:p>
        </w:tc>
        <w:tc>
          <w:tcPr>
            <w:tcW w:w="1843" w:type="dxa"/>
            <w:tcBorders>
              <w:righ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インターネットの利用その他の適切な方法により行わなければならない。</w:t>
            </w:r>
          </w:p>
        </w:tc>
        <w:tc>
          <w:tcPr>
            <w:tcW w:w="1134" w:type="dxa"/>
            <w:tcBorders>
              <w:left w:val="dotted" w:sz="4" w:space="0" w:color="auto"/>
            </w:tcBorders>
          </w:tcPr>
          <w:p w:rsidR="00AD78B8" w:rsidRPr="00C74468" w:rsidRDefault="00AD78B8"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施行規則第19条</w:t>
            </w:r>
          </w:p>
        </w:tc>
        <w:tc>
          <w:tcPr>
            <w:tcW w:w="424" w:type="dxa"/>
          </w:tcPr>
          <w:p w:rsidR="00AD78B8" w:rsidRPr="00C74468" w:rsidRDefault="00AD78B8" w:rsidP="006B2125">
            <w:pPr>
              <w:spacing w:line="280" w:lineRule="exact"/>
              <w:rPr>
                <w:rFonts w:ascii="ＭＳ Ｐ明朝" w:eastAsia="ＭＳ Ｐ明朝" w:hAnsi="ＭＳ Ｐ明朝"/>
                <w:sz w:val="20"/>
                <w:szCs w:val="20"/>
              </w:rPr>
            </w:pPr>
          </w:p>
        </w:tc>
      </w:tr>
      <w:tr w:rsidR="006B2125" w:rsidRPr="00481255" w:rsidTr="006B2125">
        <w:tc>
          <w:tcPr>
            <w:tcW w:w="582" w:type="dxa"/>
            <w:vMerge w:val="restart"/>
            <w:textDirection w:val="tbRlV"/>
          </w:tcPr>
          <w:p w:rsidR="006B2125" w:rsidRPr="00C74468" w:rsidRDefault="006B2125" w:rsidP="006B2125">
            <w:pPr>
              <w:spacing w:line="280" w:lineRule="exact"/>
              <w:ind w:left="113" w:right="113"/>
              <w:jc w:val="left"/>
              <w:rPr>
                <w:rFonts w:ascii="ＭＳ Ｐ明朝" w:eastAsia="ＭＳ Ｐ明朝" w:hAnsi="ＭＳ Ｐ明朝"/>
                <w:sz w:val="20"/>
                <w:szCs w:val="20"/>
              </w:rPr>
            </w:pPr>
            <w:r>
              <w:rPr>
                <w:rFonts w:ascii="ＭＳ Ｐ明朝" w:eastAsia="ＭＳ Ｐ明朝" w:hAnsi="ＭＳ Ｐ明朝" w:hint="eastAsia"/>
                <w:sz w:val="20"/>
                <w:szCs w:val="20"/>
              </w:rPr>
              <w:t>遵守事項　※①～⑥について内容のとおり定める</w:t>
            </w:r>
          </w:p>
        </w:tc>
        <w:tc>
          <w:tcPr>
            <w:tcW w:w="4233" w:type="dxa"/>
            <w:tcBorders>
              <w:right w:val="dotted" w:sz="4" w:space="0" w:color="auto"/>
            </w:tcBorders>
          </w:tcPr>
          <w:p w:rsidR="006B2125" w:rsidRPr="00C74468" w:rsidRDefault="006B2125" w:rsidP="006B2125">
            <w:pPr>
              <w:spacing w:line="28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①</w:t>
            </w:r>
            <w:r w:rsidRPr="00C74468">
              <w:rPr>
                <w:rFonts w:ascii="ＭＳ Ｐ明朝" w:eastAsia="ＭＳ Ｐ明朝" w:hAnsi="ＭＳ Ｐ明朝" w:hint="eastAsia"/>
                <w:sz w:val="20"/>
                <w:szCs w:val="20"/>
              </w:rPr>
              <w:t>売買取引の原則</w:t>
            </w:r>
          </w:p>
          <w:p w:rsidR="006B2125" w:rsidRPr="00C74468" w:rsidRDefault="006B2125" w:rsidP="006B2125">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（内容）</w:t>
            </w:r>
            <w:r w:rsidRPr="00C74468">
              <w:rPr>
                <w:rFonts w:ascii="ＭＳ Ｐ明朝" w:eastAsia="ＭＳ Ｐ明朝" w:hAnsi="ＭＳ Ｐ明朝" w:hint="eastAsia"/>
                <w:sz w:val="20"/>
                <w:szCs w:val="20"/>
              </w:rPr>
              <w:t>取引参加者は、公正かつ効率的に売買取引を行うこと。</w:t>
            </w:r>
          </w:p>
        </w:tc>
        <w:tc>
          <w:tcPr>
            <w:tcW w:w="1134" w:type="dxa"/>
            <w:tcBorders>
              <w:left w:val="dotted" w:sz="4" w:space="0" w:color="auto"/>
            </w:tcBorders>
          </w:tcPr>
          <w:p w:rsidR="006B2125" w:rsidRDefault="006B2125" w:rsidP="006B2125">
            <w:pPr>
              <w:spacing w:line="280" w:lineRule="exact"/>
              <w:ind w:left="34" w:hangingChars="17" w:hanging="34"/>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法第13条５項５号</w:t>
            </w:r>
          </w:p>
          <w:p w:rsidR="006B2125" w:rsidRPr="00C74468" w:rsidRDefault="006B2125" w:rsidP="006B2125">
            <w:pPr>
              <w:spacing w:line="280" w:lineRule="exact"/>
              <w:ind w:left="34" w:hangingChars="17" w:hanging="34"/>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表の１</w:t>
            </w:r>
          </w:p>
        </w:tc>
        <w:tc>
          <w:tcPr>
            <w:tcW w:w="1843" w:type="dxa"/>
            <w:tcBorders>
              <w:right w:val="dotted" w:sz="4" w:space="0" w:color="auto"/>
            </w:tcBorders>
          </w:tcPr>
          <w:p w:rsidR="006B2125" w:rsidRPr="00C74468" w:rsidRDefault="006B2125"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1134" w:type="dxa"/>
            <w:tcBorders>
              <w:left w:val="dotted" w:sz="4" w:space="0" w:color="auto"/>
            </w:tcBorders>
          </w:tcPr>
          <w:p w:rsidR="006B2125" w:rsidRPr="00C74468" w:rsidRDefault="006B2125"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424" w:type="dxa"/>
          </w:tcPr>
          <w:p w:rsidR="006B2125" w:rsidRPr="00C74468" w:rsidRDefault="006B2125" w:rsidP="006B2125">
            <w:pPr>
              <w:spacing w:line="280" w:lineRule="exact"/>
              <w:rPr>
                <w:rFonts w:ascii="ＭＳ Ｐ明朝" w:eastAsia="ＭＳ Ｐ明朝" w:hAnsi="ＭＳ Ｐ明朝"/>
                <w:sz w:val="20"/>
                <w:szCs w:val="20"/>
              </w:rPr>
            </w:pPr>
          </w:p>
        </w:tc>
      </w:tr>
      <w:tr w:rsidR="006B2125" w:rsidRPr="00481255" w:rsidTr="006B2125">
        <w:trPr>
          <w:trHeight w:val="345"/>
        </w:trPr>
        <w:tc>
          <w:tcPr>
            <w:tcW w:w="582" w:type="dxa"/>
            <w:vMerge/>
          </w:tcPr>
          <w:p w:rsidR="006B2125" w:rsidRPr="00C74468" w:rsidRDefault="006B2125" w:rsidP="006B2125">
            <w:pPr>
              <w:spacing w:line="280" w:lineRule="exact"/>
              <w:jc w:val="left"/>
              <w:rPr>
                <w:rFonts w:ascii="ＭＳ Ｐ明朝" w:eastAsia="ＭＳ Ｐ明朝" w:hAnsi="ＭＳ Ｐ明朝"/>
                <w:sz w:val="20"/>
                <w:szCs w:val="20"/>
              </w:rPr>
            </w:pPr>
          </w:p>
        </w:tc>
        <w:tc>
          <w:tcPr>
            <w:tcW w:w="4233" w:type="dxa"/>
            <w:tcBorders>
              <w:right w:val="dotted" w:sz="4" w:space="0" w:color="auto"/>
            </w:tcBorders>
          </w:tcPr>
          <w:p w:rsidR="006B2125" w:rsidRPr="00C74468" w:rsidRDefault="006B2125" w:rsidP="006B2125">
            <w:pPr>
              <w:spacing w:line="28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②</w:t>
            </w:r>
            <w:r w:rsidRPr="00C74468">
              <w:rPr>
                <w:rFonts w:ascii="ＭＳ Ｐ明朝" w:eastAsia="ＭＳ Ｐ明朝" w:hAnsi="ＭＳ Ｐ明朝" w:hint="eastAsia"/>
                <w:sz w:val="20"/>
                <w:szCs w:val="20"/>
              </w:rPr>
              <w:t>差別的取扱の禁止</w:t>
            </w:r>
          </w:p>
          <w:p w:rsidR="006B2125" w:rsidRPr="00C74468" w:rsidRDefault="006B2125" w:rsidP="006B2125">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（内容）</w:t>
            </w:r>
            <w:r w:rsidRPr="00C74468">
              <w:rPr>
                <w:rFonts w:ascii="ＭＳ Ｐ明朝" w:eastAsia="ＭＳ Ｐ明朝" w:hAnsi="ＭＳ Ｐ明朝" w:hint="eastAsia"/>
                <w:sz w:val="20"/>
                <w:szCs w:val="20"/>
              </w:rPr>
              <w:t>卸売業者は、出荷者又は仲卸業者その他の買受人に対して、不当に差別的な取扱いをしないこと。</w:t>
            </w:r>
          </w:p>
        </w:tc>
        <w:tc>
          <w:tcPr>
            <w:tcW w:w="1134" w:type="dxa"/>
            <w:tcBorders>
              <w:left w:val="dotted" w:sz="4" w:space="0" w:color="auto"/>
            </w:tcBorders>
          </w:tcPr>
          <w:p w:rsidR="006B2125" w:rsidRDefault="006B2125" w:rsidP="006B2125">
            <w:pPr>
              <w:spacing w:line="280" w:lineRule="exact"/>
              <w:ind w:left="34" w:hangingChars="17" w:hanging="34"/>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法第13条５項５号</w:t>
            </w:r>
          </w:p>
          <w:p w:rsidR="006B2125" w:rsidRPr="00C74468" w:rsidRDefault="006B2125" w:rsidP="006B2125">
            <w:pPr>
              <w:spacing w:line="280" w:lineRule="exact"/>
              <w:ind w:left="34" w:hangingChars="17" w:hanging="34"/>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表の２</w:t>
            </w:r>
          </w:p>
        </w:tc>
        <w:tc>
          <w:tcPr>
            <w:tcW w:w="1843" w:type="dxa"/>
            <w:tcBorders>
              <w:right w:val="dotted" w:sz="4" w:space="0" w:color="auto"/>
            </w:tcBorders>
          </w:tcPr>
          <w:p w:rsidR="006B2125" w:rsidRPr="00C74468" w:rsidRDefault="006B2125"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1134" w:type="dxa"/>
            <w:tcBorders>
              <w:left w:val="dotted" w:sz="4" w:space="0" w:color="auto"/>
            </w:tcBorders>
          </w:tcPr>
          <w:p w:rsidR="006B2125" w:rsidRPr="00C74468" w:rsidRDefault="006B2125"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424" w:type="dxa"/>
          </w:tcPr>
          <w:p w:rsidR="006B2125" w:rsidRPr="00C74468" w:rsidRDefault="006B2125" w:rsidP="006B2125">
            <w:pPr>
              <w:spacing w:line="280" w:lineRule="exact"/>
              <w:rPr>
                <w:rFonts w:ascii="ＭＳ Ｐ明朝" w:eastAsia="ＭＳ Ｐ明朝" w:hAnsi="ＭＳ Ｐ明朝"/>
                <w:sz w:val="20"/>
                <w:szCs w:val="20"/>
              </w:rPr>
            </w:pPr>
          </w:p>
        </w:tc>
      </w:tr>
      <w:tr w:rsidR="006B2125" w:rsidRPr="00481255" w:rsidTr="006B2125">
        <w:trPr>
          <w:trHeight w:val="360"/>
        </w:trPr>
        <w:tc>
          <w:tcPr>
            <w:tcW w:w="582" w:type="dxa"/>
            <w:vMerge/>
          </w:tcPr>
          <w:p w:rsidR="006B2125" w:rsidRPr="00C74468" w:rsidRDefault="006B2125" w:rsidP="006B2125">
            <w:pPr>
              <w:spacing w:line="280" w:lineRule="exact"/>
              <w:jc w:val="left"/>
              <w:rPr>
                <w:rFonts w:ascii="ＭＳ Ｐ明朝" w:eastAsia="ＭＳ Ｐ明朝" w:hAnsi="ＭＳ Ｐ明朝"/>
                <w:sz w:val="20"/>
                <w:szCs w:val="20"/>
              </w:rPr>
            </w:pPr>
          </w:p>
        </w:tc>
        <w:tc>
          <w:tcPr>
            <w:tcW w:w="4233" w:type="dxa"/>
            <w:tcBorders>
              <w:right w:val="dotted" w:sz="4" w:space="0" w:color="auto"/>
            </w:tcBorders>
          </w:tcPr>
          <w:p w:rsidR="006B2125" w:rsidRPr="00C74468" w:rsidRDefault="006B2125" w:rsidP="006B2125">
            <w:pPr>
              <w:spacing w:line="28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③</w:t>
            </w:r>
            <w:r w:rsidRPr="00C74468">
              <w:rPr>
                <w:rFonts w:ascii="ＭＳ Ｐ明朝" w:eastAsia="ＭＳ Ｐ明朝" w:hAnsi="ＭＳ Ｐ明朝" w:hint="eastAsia"/>
                <w:sz w:val="20"/>
                <w:szCs w:val="20"/>
              </w:rPr>
              <w:t>売買取引の方法</w:t>
            </w:r>
          </w:p>
          <w:p w:rsidR="006B2125" w:rsidRPr="00C74468" w:rsidRDefault="006B2125" w:rsidP="006B2125">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（内容）</w:t>
            </w:r>
            <w:r w:rsidRPr="00C74468">
              <w:rPr>
                <w:rFonts w:ascii="ＭＳ Ｐ明朝" w:eastAsia="ＭＳ Ｐ明朝" w:hAnsi="ＭＳ Ｐ明朝" w:hint="eastAsia"/>
                <w:sz w:val="20"/>
                <w:szCs w:val="20"/>
              </w:rPr>
              <w:t>卸売業者は、売買取引の方法として業務規程に定められた方法により、 卸売をすること。</w:t>
            </w:r>
          </w:p>
        </w:tc>
        <w:tc>
          <w:tcPr>
            <w:tcW w:w="1134" w:type="dxa"/>
            <w:tcBorders>
              <w:left w:val="dotted" w:sz="4" w:space="0" w:color="auto"/>
            </w:tcBorders>
          </w:tcPr>
          <w:p w:rsidR="006B2125" w:rsidRDefault="006B2125" w:rsidP="006B2125">
            <w:pPr>
              <w:spacing w:line="280" w:lineRule="exact"/>
              <w:ind w:left="34" w:hangingChars="17" w:hanging="34"/>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法第13条５項５号</w:t>
            </w:r>
          </w:p>
          <w:p w:rsidR="006B2125" w:rsidRPr="002F15A6" w:rsidRDefault="006B2125" w:rsidP="006B2125">
            <w:pPr>
              <w:spacing w:line="280" w:lineRule="exact"/>
              <w:ind w:leftChars="21" w:left="44"/>
              <w:jc w:val="left"/>
              <w:rPr>
                <w:rFonts w:ascii="ＭＳ Ｐ明朝" w:eastAsia="ＭＳ Ｐ明朝" w:hAnsi="ＭＳ Ｐ明朝"/>
                <w:sz w:val="20"/>
                <w:szCs w:val="20"/>
              </w:rPr>
            </w:pPr>
            <w:r>
              <w:rPr>
                <w:rFonts w:ascii="ＭＳ Ｐ明朝" w:eastAsia="ＭＳ Ｐ明朝" w:hAnsi="ＭＳ Ｐ明朝" w:hint="eastAsia"/>
                <w:sz w:val="20"/>
                <w:szCs w:val="20"/>
              </w:rPr>
              <w:t>表の３</w:t>
            </w:r>
          </w:p>
        </w:tc>
        <w:tc>
          <w:tcPr>
            <w:tcW w:w="1843" w:type="dxa"/>
            <w:tcBorders>
              <w:right w:val="dotted" w:sz="4" w:space="0" w:color="auto"/>
            </w:tcBorders>
          </w:tcPr>
          <w:p w:rsidR="006B2125" w:rsidRPr="00C74468" w:rsidRDefault="006B2125"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1134" w:type="dxa"/>
            <w:tcBorders>
              <w:left w:val="dotted" w:sz="4" w:space="0" w:color="auto"/>
            </w:tcBorders>
          </w:tcPr>
          <w:p w:rsidR="006B2125" w:rsidRPr="00C74468" w:rsidRDefault="006B2125" w:rsidP="006B2125">
            <w:pPr>
              <w:spacing w:line="280" w:lineRule="exact"/>
              <w:jc w:val="center"/>
              <w:rPr>
                <w:rFonts w:ascii="ＭＳ Ｐ明朝" w:eastAsia="ＭＳ Ｐ明朝" w:hAnsi="ＭＳ Ｐ明朝"/>
                <w:sz w:val="20"/>
                <w:szCs w:val="20"/>
              </w:rPr>
            </w:pPr>
            <w:r w:rsidRPr="00C74468">
              <w:rPr>
                <w:rFonts w:ascii="ＭＳ Ｐ明朝" w:eastAsia="ＭＳ Ｐ明朝" w:hAnsi="ＭＳ Ｐ明朝" w:hint="eastAsia"/>
                <w:sz w:val="20"/>
                <w:szCs w:val="20"/>
              </w:rPr>
              <w:t>―</w:t>
            </w:r>
          </w:p>
        </w:tc>
        <w:tc>
          <w:tcPr>
            <w:tcW w:w="424" w:type="dxa"/>
          </w:tcPr>
          <w:p w:rsidR="006B2125" w:rsidRPr="00C74468" w:rsidRDefault="006B2125" w:rsidP="006B2125">
            <w:pPr>
              <w:spacing w:line="280" w:lineRule="exact"/>
              <w:rPr>
                <w:rFonts w:ascii="ＭＳ Ｐ明朝" w:eastAsia="ＭＳ Ｐ明朝" w:hAnsi="ＭＳ Ｐ明朝"/>
                <w:sz w:val="20"/>
                <w:szCs w:val="20"/>
              </w:rPr>
            </w:pPr>
          </w:p>
        </w:tc>
      </w:tr>
      <w:tr w:rsidR="00EB2FB4" w:rsidRPr="00481255" w:rsidTr="008B0532">
        <w:trPr>
          <w:trHeight w:val="4548"/>
        </w:trPr>
        <w:tc>
          <w:tcPr>
            <w:tcW w:w="582" w:type="dxa"/>
            <w:vMerge/>
          </w:tcPr>
          <w:p w:rsidR="00EB2FB4" w:rsidRPr="00C74468" w:rsidRDefault="00EB2FB4" w:rsidP="006B2125">
            <w:pPr>
              <w:spacing w:line="280" w:lineRule="exact"/>
              <w:jc w:val="left"/>
              <w:rPr>
                <w:rFonts w:ascii="ＭＳ Ｐ明朝" w:eastAsia="ＭＳ Ｐ明朝" w:hAnsi="ＭＳ Ｐ明朝"/>
                <w:sz w:val="20"/>
                <w:szCs w:val="20"/>
              </w:rPr>
            </w:pPr>
          </w:p>
        </w:tc>
        <w:tc>
          <w:tcPr>
            <w:tcW w:w="4233" w:type="dxa"/>
            <w:tcBorders>
              <w:right w:val="dotted" w:sz="4" w:space="0" w:color="auto"/>
            </w:tcBorders>
          </w:tcPr>
          <w:p w:rsidR="00EB2FB4" w:rsidRPr="00C74468" w:rsidRDefault="00EB2FB4" w:rsidP="006B2125">
            <w:pPr>
              <w:spacing w:line="28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④</w:t>
            </w:r>
            <w:r w:rsidRPr="00C74468">
              <w:rPr>
                <w:rFonts w:ascii="ＭＳ Ｐ明朝" w:eastAsia="ＭＳ Ｐ明朝" w:hAnsi="ＭＳ Ｐ明朝" w:hint="eastAsia"/>
                <w:sz w:val="20"/>
                <w:szCs w:val="20"/>
              </w:rPr>
              <w:t>売買取引の条件の公表</w:t>
            </w:r>
          </w:p>
          <w:p w:rsidR="00EB2FB4" w:rsidRPr="00C74468" w:rsidRDefault="00EB2FB4" w:rsidP="006B2125">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（内容）</w:t>
            </w:r>
            <w:r w:rsidRPr="00C74468">
              <w:rPr>
                <w:rFonts w:ascii="ＭＳ Ｐ明朝" w:eastAsia="ＭＳ Ｐ明朝" w:hAnsi="ＭＳ Ｐ明朝" w:hint="eastAsia"/>
                <w:sz w:val="20"/>
                <w:szCs w:val="20"/>
              </w:rPr>
              <w:t>卸売業者は、次に掲げる事項を公表すること。</w:t>
            </w:r>
          </w:p>
          <w:p w:rsidR="00EB2FB4" w:rsidRPr="00C74468" w:rsidRDefault="00EB2FB4" w:rsidP="006B2125">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w:t>
            </w:r>
            <w:r w:rsidRPr="00C74468">
              <w:rPr>
                <w:rFonts w:ascii="ＭＳ Ｐ明朝" w:eastAsia="ＭＳ Ｐ明朝" w:hAnsi="ＭＳ Ｐ明朝"/>
                <w:sz w:val="20"/>
                <w:szCs w:val="20"/>
              </w:rPr>
              <w:t>1</w:t>
            </w:r>
            <w:r w:rsidRPr="00C74468">
              <w:rPr>
                <w:rFonts w:ascii="ＭＳ Ｐ明朝" w:eastAsia="ＭＳ Ｐ明朝" w:hAnsi="ＭＳ Ｐ明朝" w:hint="eastAsia"/>
                <w:sz w:val="20"/>
                <w:szCs w:val="20"/>
              </w:rPr>
              <w:t>)　営業日及び営業時間</w:t>
            </w:r>
          </w:p>
          <w:p w:rsidR="00EB2FB4" w:rsidRPr="00C74468" w:rsidRDefault="00EB2FB4" w:rsidP="006B2125">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w:t>
            </w:r>
            <w:r w:rsidRPr="00C74468">
              <w:rPr>
                <w:rFonts w:ascii="ＭＳ Ｐ明朝" w:eastAsia="ＭＳ Ｐ明朝" w:hAnsi="ＭＳ Ｐ明朝"/>
                <w:sz w:val="20"/>
                <w:szCs w:val="20"/>
              </w:rPr>
              <w:t>2</w:t>
            </w:r>
            <w:r w:rsidRPr="00C74468">
              <w:rPr>
                <w:rFonts w:ascii="ＭＳ Ｐ明朝" w:eastAsia="ＭＳ Ｐ明朝" w:hAnsi="ＭＳ Ｐ明朝" w:hint="eastAsia"/>
                <w:sz w:val="20"/>
                <w:szCs w:val="20"/>
              </w:rPr>
              <w:t>)　取扱品目</w:t>
            </w:r>
          </w:p>
          <w:p w:rsidR="00EB2FB4" w:rsidRDefault="00EB2FB4" w:rsidP="006B2125">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w:t>
            </w:r>
            <w:r w:rsidRPr="00C74468">
              <w:rPr>
                <w:rFonts w:ascii="ＭＳ Ｐ明朝" w:eastAsia="ＭＳ Ｐ明朝" w:hAnsi="ＭＳ Ｐ明朝"/>
                <w:sz w:val="20"/>
                <w:szCs w:val="20"/>
              </w:rPr>
              <w:t>3</w:t>
            </w:r>
            <w:r w:rsidRPr="00C74468">
              <w:rPr>
                <w:rFonts w:ascii="ＭＳ Ｐ明朝" w:eastAsia="ＭＳ Ｐ明朝" w:hAnsi="ＭＳ Ｐ明朝" w:hint="eastAsia"/>
                <w:sz w:val="20"/>
                <w:szCs w:val="20"/>
              </w:rPr>
              <w:t>)　生鮮食料品等の引渡しの方法</w:t>
            </w:r>
          </w:p>
          <w:p w:rsidR="00EB2FB4" w:rsidRPr="00E30D86" w:rsidRDefault="00EB2FB4" w:rsidP="006B2125">
            <w:pPr>
              <w:spacing w:line="280" w:lineRule="exact"/>
              <w:jc w:val="left"/>
              <w:rPr>
                <w:rFonts w:ascii="ＭＳ Ｐ明朝" w:eastAsia="ＭＳ Ｐ明朝" w:hAnsi="ＭＳ Ｐ明朝"/>
                <w:sz w:val="20"/>
                <w:szCs w:val="20"/>
              </w:rPr>
            </w:pPr>
            <w:r w:rsidRPr="00C74468">
              <w:rPr>
                <w:rFonts w:ascii="ＭＳ Ｐ明朝" w:eastAsia="ＭＳ Ｐ明朝" w:hAnsi="ＭＳ Ｐ明朝"/>
                <w:sz w:val="20"/>
                <w:szCs w:val="20"/>
              </w:rPr>
              <w:t>(4)</w:t>
            </w:r>
            <w:r w:rsidRPr="00C74468">
              <w:rPr>
                <w:rFonts w:ascii="ＭＳ Ｐ明朝" w:eastAsia="ＭＳ Ｐ明朝" w:hAnsi="ＭＳ Ｐ明朝" w:hint="eastAsia"/>
                <w:sz w:val="20"/>
                <w:szCs w:val="20"/>
              </w:rPr>
              <w:t xml:space="preserve">　委託手数料その他の生鮮食料品等の卸売に関し出荷者又は 買受人が負担する費用の種類、内容及びその額</w:t>
            </w:r>
          </w:p>
          <w:p w:rsidR="00EB2FB4" w:rsidRPr="00C74468" w:rsidRDefault="00EB2FB4" w:rsidP="006B2125">
            <w:pPr>
              <w:spacing w:line="280" w:lineRule="exact"/>
              <w:jc w:val="left"/>
              <w:rPr>
                <w:rFonts w:ascii="ＭＳ Ｐ明朝" w:eastAsia="ＭＳ Ｐ明朝" w:hAnsi="ＭＳ Ｐ明朝"/>
                <w:sz w:val="20"/>
                <w:szCs w:val="20"/>
              </w:rPr>
            </w:pPr>
            <w:r w:rsidRPr="00C74468">
              <w:rPr>
                <w:rFonts w:ascii="ＭＳ Ｐ明朝" w:eastAsia="ＭＳ Ｐ明朝" w:hAnsi="ＭＳ Ｐ明朝"/>
                <w:sz w:val="20"/>
                <w:szCs w:val="20"/>
              </w:rPr>
              <w:t>(5)</w:t>
            </w:r>
            <w:r w:rsidRPr="00C74468">
              <w:rPr>
                <w:rFonts w:ascii="ＭＳ Ｐ明朝" w:eastAsia="ＭＳ Ｐ明朝" w:hAnsi="ＭＳ Ｐ明朝" w:hint="eastAsia"/>
                <w:sz w:val="20"/>
                <w:szCs w:val="20"/>
              </w:rPr>
              <w:t xml:space="preserve">　生鮮食料品等の卸売に係る販売代金の支払期日及び支払方法（取引参加者が売買取引を行う場合における支払期日、支払方法その他の決済の方法に掲げる方法として業務規程に定められた方法に則したものに限る。）</w:t>
            </w:r>
          </w:p>
          <w:p w:rsidR="00EB2FB4" w:rsidRPr="00E30D86" w:rsidRDefault="00EB2FB4" w:rsidP="00E864F3">
            <w:pPr>
              <w:spacing w:line="280" w:lineRule="exact"/>
              <w:rPr>
                <w:rFonts w:ascii="ＭＳ Ｐ明朝" w:eastAsia="ＭＳ Ｐ明朝" w:hAnsi="ＭＳ Ｐ明朝"/>
                <w:sz w:val="20"/>
                <w:szCs w:val="20"/>
              </w:rPr>
            </w:pPr>
            <w:r w:rsidRPr="00C74468">
              <w:rPr>
                <w:rFonts w:ascii="ＭＳ Ｐ明朝" w:eastAsia="ＭＳ Ｐ明朝" w:hAnsi="ＭＳ Ｐ明朝"/>
                <w:sz w:val="20"/>
                <w:szCs w:val="20"/>
              </w:rPr>
              <w:t>(6)</w:t>
            </w:r>
            <w:r w:rsidRPr="00C74468">
              <w:rPr>
                <w:rFonts w:ascii="ＭＳ Ｐ明朝" w:eastAsia="ＭＳ Ｐ明朝" w:hAnsi="ＭＳ Ｐ明朝" w:hint="eastAsia"/>
                <w:sz w:val="20"/>
                <w:szCs w:val="20"/>
              </w:rPr>
              <w:t xml:space="preserve">　奨励金等がある場合には、その種類、内容及びその額（その交付の基準を含む。）</w:t>
            </w:r>
          </w:p>
        </w:tc>
        <w:tc>
          <w:tcPr>
            <w:tcW w:w="1134" w:type="dxa"/>
            <w:tcBorders>
              <w:left w:val="dotted" w:sz="4" w:space="0" w:color="auto"/>
            </w:tcBorders>
          </w:tcPr>
          <w:p w:rsidR="00EB2FB4" w:rsidRDefault="00EB2FB4"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法第13条５項５号</w:t>
            </w:r>
          </w:p>
          <w:p w:rsidR="00EB2FB4" w:rsidRDefault="00EB2FB4" w:rsidP="006B2125">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表の４</w:t>
            </w:r>
          </w:p>
          <w:p w:rsidR="00EB2FB4" w:rsidRDefault="00EB2FB4" w:rsidP="00EB2FB4">
            <w:pPr>
              <w:spacing w:line="28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EB2FB4" w:rsidRPr="00C74468" w:rsidRDefault="00EB2FB4" w:rsidP="00B36E70">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w:t>
            </w:r>
            <w:r w:rsidRPr="00C74468">
              <w:rPr>
                <w:rFonts w:ascii="ＭＳ Ｐ明朝" w:eastAsia="ＭＳ Ｐ明朝" w:hAnsi="ＭＳ Ｐ明朝"/>
                <w:sz w:val="20"/>
                <w:szCs w:val="20"/>
              </w:rPr>
              <w:t>20</w:t>
            </w:r>
            <w:r w:rsidRPr="00C74468">
              <w:rPr>
                <w:rFonts w:ascii="ＭＳ Ｐ明朝" w:eastAsia="ＭＳ Ｐ明朝" w:hAnsi="ＭＳ Ｐ明朝" w:hint="eastAsia"/>
                <w:sz w:val="20"/>
                <w:szCs w:val="20"/>
              </w:rPr>
              <w:t>条</w:t>
            </w:r>
          </w:p>
        </w:tc>
        <w:tc>
          <w:tcPr>
            <w:tcW w:w="1843" w:type="dxa"/>
            <w:tcBorders>
              <w:right w:val="dotted" w:sz="4" w:space="0" w:color="auto"/>
            </w:tcBorders>
          </w:tcPr>
          <w:p w:rsidR="00EB2FB4" w:rsidRPr="00C74468" w:rsidRDefault="00EB2FB4" w:rsidP="009E234D">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インターネットの利用その他の適切な方法により行わなければならない。</w:t>
            </w:r>
          </w:p>
        </w:tc>
        <w:tc>
          <w:tcPr>
            <w:tcW w:w="1134" w:type="dxa"/>
            <w:tcBorders>
              <w:left w:val="dotted" w:sz="4" w:space="0" w:color="auto"/>
            </w:tcBorders>
          </w:tcPr>
          <w:p w:rsidR="00EB2FB4" w:rsidRPr="00C74468" w:rsidRDefault="00EB2FB4" w:rsidP="00EB2FB4">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w:t>
            </w:r>
            <w:r w:rsidRPr="00C74468">
              <w:rPr>
                <w:rFonts w:ascii="ＭＳ Ｐ明朝" w:eastAsia="ＭＳ Ｐ明朝" w:hAnsi="ＭＳ Ｐ明朝"/>
                <w:sz w:val="20"/>
                <w:szCs w:val="20"/>
              </w:rPr>
              <w:t>20</w:t>
            </w:r>
            <w:r w:rsidRPr="00C74468">
              <w:rPr>
                <w:rFonts w:ascii="ＭＳ Ｐ明朝" w:eastAsia="ＭＳ Ｐ明朝" w:hAnsi="ＭＳ Ｐ明朝" w:hint="eastAsia"/>
                <w:sz w:val="20"/>
                <w:szCs w:val="20"/>
              </w:rPr>
              <w:t>条</w:t>
            </w:r>
          </w:p>
        </w:tc>
        <w:tc>
          <w:tcPr>
            <w:tcW w:w="424" w:type="dxa"/>
          </w:tcPr>
          <w:p w:rsidR="00EB2FB4" w:rsidRPr="00C74468" w:rsidRDefault="00EB2FB4" w:rsidP="006B2125">
            <w:pPr>
              <w:spacing w:line="280" w:lineRule="exact"/>
              <w:rPr>
                <w:rFonts w:ascii="ＭＳ Ｐ明朝" w:eastAsia="ＭＳ Ｐ明朝" w:hAnsi="ＭＳ Ｐ明朝"/>
                <w:sz w:val="20"/>
                <w:szCs w:val="20"/>
              </w:rPr>
            </w:pPr>
          </w:p>
          <w:p w:rsidR="00EB2FB4" w:rsidRPr="00C74468" w:rsidRDefault="00EB2FB4" w:rsidP="006B2125">
            <w:pPr>
              <w:spacing w:line="280" w:lineRule="exact"/>
              <w:rPr>
                <w:rFonts w:ascii="ＭＳ Ｐ明朝" w:eastAsia="ＭＳ Ｐ明朝" w:hAnsi="ＭＳ Ｐ明朝"/>
                <w:sz w:val="20"/>
                <w:szCs w:val="20"/>
              </w:rPr>
            </w:pPr>
          </w:p>
          <w:p w:rsidR="00EB2FB4" w:rsidRPr="00C74468" w:rsidRDefault="00EB2FB4" w:rsidP="006B2125">
            <w:pPr>
              <w:spacing w:line="280" w:lineRule="exact"/>
              <w:rPr>
                <w:rFonts w:ascii="ＭＳ Ｐ明朝" w:eastAsia="ＭＳ Ｐ明朝" w:hAnsi="ＭＳ Ｐ明朝"/>
                <w:sz w:val="20"/>
                <w:szCs w:val="20"/>
              </w:rPr>
            </w:pPr>
          </w:p>
          <w:p w:rsidR="00EB2FB4" w:rsidRPr="00C74468" w:rsidRDefault="00EB2FB4" w:rsidP="006B2125">
            <w:pPr>
              <w:spacing w:line="280" w:lineRule="exact"/>
              <w:rPr>
                <w:rFonts w:ascii="ＭＳ Ｐ明朝" w:eastAsia="ＭＳ Ｐ明朝" w:hAnsi="ＭＳ Ｐ明朝"/>
                <w:sz w:val="20"/>
                <w:szCs w:val="20"/>
              </w:rPr>
            </w:pPr>
          </w:p>
          <w:p w:rsidR="00EB2FB4" w:rsidRPr="00C74468" w:rsidRDefault="00EB2FB4" w:rsidP="006B2125">
            <w:pPr>
              <w:spacing w:line="280" w:lineRule="exact"/>
              <w:rPr>
                <w:rFonts w:ascii="ＭＳ Ｐ明朝" w:eastAsia="ＭＳ Ｐ明朝" w:hAnsi="ＭＳ Ｐ明朝"/>
                <w:sz w:val="20"/>
                <w:szCs w:val="20"/>
              </w:rPr>
            </w:pPr>
          </w:p>
          <w:p w:rsidR="00EB2FB4" w:rsidRPr="00C74468" w:rsidRDefault="00EB2FB4" w:rsidP="006B2125">
            <w:pPr>
              <w:spacing w:line="280" w:lineRule="exact"/>
              <w:rPr>
                <w:rFonts w:ascii="ＭＳ Ｐ明朝" w:eastAsia="ＭＳ Ｐ明朝" w:hAnsi="ＭＳ Ｐ明朝"/>
                <w:sz w:val="20"/>
                <w:szCs w:val="20"/>
              </w:rPr>
            </w:pPr>
          </w:p>
        </w:tc>
      </w:tr>
    </w:tbl>
    <w:p w:rsidR="006B2125" w:rsidRDefault="006B2125" w:rsidP="006B2125">
      <w:pPr>
        <w:spacing w:line="280" w:lineRule="exact"/>
        <w:rPr>
          <w:rFonts w:ascii="ＭＳ Ｐ明朝" w:eastAsia="ＭＳ Ｐ明朝" w:hAnsi="ＭＳ Ｐ明朝"/>
          <w:sz w:val="20"/>
          <w:szCs w:val="20"/>
        </w:rPr>
      </w:pPr>
    </w:p>
    <w:p w:rsidR="006B2125" w:rsidRDefault="006B2125" w:rsidP="006B2125">
      <w:pPr>
        <w:spacing w:line="280" w:lineRule="exact"/>
        <w:rPr>
          <w:rFonts w:ascii="ＭＳ Ｐ明朝" w:eastAsia="ＭＳ Ｐ明朝" w:hAnsi="ＭＳ Ｐ明朝"/>
          <w:sz w:val="20"/>
          <w:szCs w:val="20"/>
        </w:rPr>
      </w:pPr>
    </w:p>
    <w:p w:rsidR="006060A0" w:rsidRDefault="006060A0" w:rsidP="006B2125">
      <w:pPr>
        <w:spacing w:line="280" w:lineRule="exact"/>
        <w:rPr>
          <w:rFonts w:ascii="ＭＳ Ｐ明朝" w:eastAsia="ＭＳ Ｐ明朝" w:hAnsi="ＭＳ Ｐ明朝"/>
          <w:sz w:val="20"/>
          <w:szCs w:val="20"/>
        </w:rPr>
      </w:pPr>
    </w:p>
    <w:tbl>
      <w:tblPr>
        <w:tblStyle w:val="a7"/>
        <w:tblpPr w:leftFromText="142" w:rightFromText="142" w:vertAnchor="text" w:horzAnchor="margin" w:tblpX="-289" w:tblpY="209"/>
        <w:tblW w:w="9350" w:type="dxa"/>
        <w:tblLook w:val="04A0" w:firstRow="1" w:lastRow="0" w:firstColumn="1" w:lastColumn="0" w:noHBand="0" w:noVBand="1"/>
      </w:tblPr>
      <w:tblGrid>
        <w:gridCol w:w="582"/>
        <w:gridCol w:w="4233"/>
        <w:gridCol w:w="1134"/>
        <w:gridCol w:w="1843"/>
        <w:gridCol w:w="1134"/>
        <w:gridCol w:w="424"/>
      </w:tblGrid>
      <w:tr w:rsidR="00F42709" w:rsidRPr="00115357" w:rsidTr="00F42709">
        <w:tc>
          <w:tcPr>
            <w:tcW w:w="582" w:type="dxa"/>
            <w:shd w:val="pct10" w:color="auto" w:fill="auto"/>
          </w:tcPr>
          <w:p w:rsidR="00E30D86" w:rsidRPr="00115357" w:rsidRDefault="00E30D86" w:rsidP="00F42709">
            <w:pPr>
              <w:spacing w:line="280" w:lineRule="exact"/>
              <w:jc w:val="left"/>
              <w:rPr>
                <w:rFonts w:ascii="ＭＳ Ｐ明朝" w:eastAsia="ＭＳ Ｐ明朝" w:hAnsi="ＭＳ Ｐ明朝"/>
                <w:sz w:val="20"/>
                <w:szCs w:val="20"/>
              </w:rPr>
            </w:pPr>
          </w:p>
        </w:tc>
        <w:tc>
          <w:tcPr>
            <w:tcW w:w="4233" w:type="dxa"/>
            <w:shd w:val="pct10" w:color="auto" w:fill="auto"/>
          </w:tcPr>
          <w:p w:rsidR="00E30D86" w:rsidRPr="008A4333" w:rsidRDefault="00E30D86" w:rsidP="00F42709">
            <w:pPr>
              <w:spacing w:line="280" w:lineRule="exact"/>
              <w:jc w:val="center"/>
              <w:rPr>
                <w:rFonts w:ascii="ＭＳ Ｐゴシック" w:eastAsia="ＭＳ Ｐゴシック" w:hAnsi="ＭＳ Ｐゴシック"/>
                <w:sz w:val="20"/>
                <w:szCs w:val="20"/>
              </w:rPr>
            </w:pPr>
            <w:r w:rsidRPr="008A4333">
              <w:rPr>
                <w:rFonts w:ascii="ＭＳ Ｐゴシック" w:eastAsia="ＭＳ Ｐゴシック" w:hAnsi="ＭＳ Ｐゴシック" w:hint="eastAsia"/>
                <w:sz w:val="20"/>
                <w:szCs w:val="20"/>
              </w:rPr>
              <w:t>規定</w:t>
            </w:r>
          </w:p>
        </w:tc>
        <w:tc>
          <w:tcPr>
            <w:tcW w:w="1134" w:type="dxa"/>
            <w:shd w:val="pct10" w:color="auto" w:fill="auto"/>
          </w:tcPr>
          <w:p w:rsidR="00E30D86" w:rsidRPr="008A4333" w:rsidRDefault="00E30D86" w:rsidP="00F42709">
            <w:pPr>
              <w:spacing w:line="280" w:lineRule="exact"/>
              <w:jc w:val="center"/>
              <w:rPr>
                <w:rFonts w:ascii="ＭＳ Ｐゴシック" w:eastAsia="ＭＳ Ｐゴシック" w:hAnsi="ＭＳ Ｐゴシック"/>
                <w:sz w:val="20"/>
                <w:szCs w:val="20"/>
              </w:rPr>
            </w:pPr>
            <w:r w:rsidRPr="008A4333">
              <w:rPr>
                <w:rFonts w:ascii="ＭＳ Ｐゴシック" w:eastAsia="ＭＳ Ｐゴシック" w:hAnsi="ＭＳ Ｐゴシック" w:hint="eastAsia"/>
                <w:sz w:val="20"/>
                <w:szCs w:val="20"/>
              </w:rPr>
              <w:t>根拠</w:t>
            </w:r>
          </w:p>
        </w:tc>
        <w:tc>
          <w:tcPr>
            <w:tcW w:w="1843" w:type="dxa"/>
            <w:tcBorders>
              <w:right w:val="dotted" w:sz="4" w:space="0" w:color="auto"/>
            </w:tcBorders>
            <w:shd w:val="pct10" w:color="auto" w:fill="auto"/>
          </w:tcPr>
          <w:p w:rsidR="00E30D86" w:rsidRPr="008A4333" w:rsidRDefault="00E30D86" w:rsidP="00F42709">
            <w:pPr>
              <w:spacing w:line="280" w:lineRule="exact"/>
              <w:jc w:val="center"/>
              <w:rPr>
                <w:rFonts w:ascii="ＭＳ Ｐゴシック" w:eastAsia="ＭＳ Ｐゴシック" w:hAnsi="ＭＳ Ｐゴシック"/>
                <w:sz w:val="20"/>
                <w:szCs w:val="20"/>
              </w:rPr>
            </w:pPr>
            <w:r w:rsidRPr="008A4333">
              <w:rPr>
                <w:rFonts w:ascii="ＭＳ Ｐゴシック" w:eastAsia="ＭＳ Ｐゴシック" w:hAnsi="ＭＳ Ｐゴシック" w:hint="eastAsia"/>
                <w:sz w:val="20"/>
                <w:szCs w:val="20"/>
              </w:rPr>
              <w:t>公表規定</w:t>
            </w:r>
          </w:p>
        </w:tc>
        <w:tc>
          <w:tcPr>
            <w:tcW w:w="1134" w:type="dxa"/>
            <w:tcBorders>
              <w:left w:val="dotted" w:sz="4" w:space="0" w:color="auto"/>
            </w:tcBorders>
            <w:shd w:val="pct10" w:color="auto" w:fill="auto"/>
          </w:tcPr>
          <w:p w:rsidR="00E30D86" w:rsidRPr="008A4333" w:rsidRDefault="00E30D86" w:rsidP="00F42709">
            <w:pPr>
              <w:spacing w:line="280" w:lineRule="exact"/>
              <w:jc w:val="center"/>
              <w:rPr>
                <w:rFonts w:ascii="ＭＳ Ｐゴシック" w:eastAsia="ＭＳ Ｐゴシック" w:hAnsi="ＭＳ Ｐゴシック"/>
                <w:sz w:val="20"/>
                <w:szCs w:val="20"/>
              </w:rPr>
            </w:pPr>
            <w:r w:rsidRPr="008A4333">
              <w:rPr>
                <w:rFonts w:ascii="ＭＳ Ｐゴシック" w:eastAsia="ＭＳ Ｐゴシック" w:hAnsi="ＭＳ Ｐゴシック" w:hint="eastAsia"/>
                <w:sz w:val="20"/>
                <w:szCs w:val="20"/>
              </w:rPr>
              <w:t>根拠</w:t>
            </w:r>
          </w:p>
        </w:tc>
        <w:tc>
          <w:tcPr>
            <w:tcW w:w="424" w:type="dxa"/>
            <w:shd w:val="pct10" w:color="auto" w:fill="auto"/>
          </w:tcPr>
          <w:p w:rsidR="00E30D86" w:rsidRPr="008A4333" w:rsidRDefault="00E30D86" w:rsidP="00F42709">
            <w:pPr>
              <w:spacing w:line="280" w:lineRule="exact"/>
              <w:rPr>
                <w:rFonts w:ascii="ＭＳ Ｐゴシック" w:eastAsia="ＭＳ Ｐゴシック" w:hAnsi="ＭＳ Ｐゴシック"/>
                <w:sz w:val="20"/>
                <w:szCs w:val="20"/>
              </w:rPr>
            </w:pPr>
            <w:r>
              <w:rPr>
                <w:rFonts w:ascii="Segoe UI Symbol" w:eastAsia="ＭＳ Ｐゴシック" w:hAnsi="Segoe UI Symbol" w:cs="Segoe UI Symbol" w:hint="eastAsia"/>
                <w:sz w:val="20"/>
                <w:szCs w:val="20"/>
              </w:rPr>
              <w:t>✔</w:t>
            </w:r>
          </w:p>
        </w:tc>
      </w:tr>
      <w:tr w:rsidR="00F42709" w:rsidRPr="00115357" w:rsidTr="006060A0">
        <w:trPr>
          <w:trHeight w:val="9480"/>
        </w:trPr>
        <w:tc>
          <w:tcPr>
            <w:tcW w:w="582" w:type="dxa"/>
            <w:vMerge w:val="restart"/>
            <w:tcBorders>
              <w:top w:val="single" w:sz="4" w:space="0" w:color="auto"/>
            </w:tcBorders>
            <w:textDirection w:val="tbRlV"/>
          </w:tcPr>
          <w:p w:rsidR="00F42709" w:rsidRPr="00C74468" w:rsidRDefault="00F42709" w:rsidP="00F42709">
            <w:pPr>
              <w:spacing w:line="280" w:lineRule="exact"/>
              <w:ind w:left="113" w:right="113"/>
              <w:jc w:val="left"/>
              <w:rPr>
                <w:rFonts w:ascii="ＭＳ Ｐ明朝" w:eastAsia="ＭＳ Ｐ明朝" w:hAnsi="ＭＳ Ｐ明朝"/>
                <w:sz w:val="20"/>
                <w:szCs w:val="20"/>
              </w:rPr>
            </w:pPr>
            <w:r>
              <w:rPr>
                <w:rFonts w:ascii="ＭＳ Ｐ明朝" w:eastAsia="ＭＳ Ｐ明朝" w:hAnsi="ＭＳ Ｐ明朝" w:hint="eastAsia"/>
                <w:sz w:val="20"/>
                <w:szCs w:val="20"/>
              </w:rPr>
              <w:t>遵守事項　※①～⑥について内容のとおり定める</w:t>
            </w:r>
          </w:p>
        </w:tc>
        <w:tc>
          <w:tcPr>
            <w:tcW w:w="4233" w:type="dxa"/>
            <w:tcBorders>
              <w:top w:val="single" w:sz="4" w:space="0" w:color="auto"/>
              <w:right w:val="dotted" w:sz="4" w:space="0" w:color="auto"/>
            </w:tcBorders>
          </w:tcPr>
          <w:p w:rsidR="00F42709" w:rsidRDefault="00F42709" w:rsidP="00F42709">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⑤</w:t>
            </w:r>
            <w:r w:rsidRPr="00C74468">
              <w:rPr>
                <w:rFonts w:ascii="ＭＳ Ｐ明朝" w:eastAsia="ＭＳ Ｐ明朝" w:hAnsi="ＭＳ Ｐ明朝" w:hint="eastAsia"/>
                <w:sz w:val="20"/>
                <w:szCs w:val="20"/>
              </w:rPr>
              <w:t>決済の確保</w:t>
            </w:r>
          </w:p>
          <w:p w:rsidR="00F42709" w:rsidRDefault="00F42709" w:rsidP="00F42709">
            <w:pPr>
              <w:spacing w:line="28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（内容）</w:t>
            </w:r>
            <w:r w:rsidRPr="00C74468">
              <w:rPr>
                <w:rFonts w:ascii="ＭＳ Ｐ明朝" w:eastAsia="ＭＳ Ｐ明朝" w:hAnsi="ＭＳ Ｐ明朝" w:hint="eastAsia"/>
                <w:sz w:val="20"/>
                <w:szCs w:val="20"/>
              </w:rPr>
              <w:t>１　取引参加者は、取引参加者が売買取引を行う場合における支払期日、支払方法その他の決済の方法に掲げる方法として業務規程に定められた方法により、決済を行うこと。</w:t>
            </w:r>
          </w:p>
          <w:p w:rsidR="00F42709" w:rsidRPr="00C74468" w:rsidRDefault="00F42709" w:rsidP="00F42709">
            <w:pPr>
              <w:spacing w:line="280" w:lineRule="exact"/>
              <w:ind w:left="200" w:hangingChars="100" w:hanging="200"/>
              <w:jc w:val="left"/>
              <w:rPr>
                <w:rFonts w:ascii="ＭＳ Ｐ明朝" w:eastAsia="ＭＳ Ｐ明朝" w:hAnsi="ＭＳ Ｐ明朝"/>
                <w:sz w:val="20"/>
                <w:szCs w:val="20"/>
              </w:rPr>
            </w:pPr>
          </w:p>
          <w:p w:rsidR="00F42709" w:rsidRDefault="00F42709" w:rsidP="00F42709">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（内容）</w:t>
            </w:r>
            <w:r w:rsidRPr="00C74468">
              <w:rPr>
                <w:rFonts w:ascii="ＭＳ Ｐ明朝" w:eastAsia="ＭＳ Ｐ明朝" w:hAnsi="ＭＳ Ｐ明朝" w:hint="eastAsia"/>
                <w:sz w:val="20"/>
                <w:szCs w:val="20"/>
              </w:rPr>
              <w:t>２　卸売業者は、</w:t>
            </w:r>
            <w:r w:rsidRPr="00C74468">
              <w:rPr>
                <w:rFonts w:ascii="ＭＳ Ｐ明朝" w:eastAsia="ＭＳ Ｐ明朝" w:hAnsi="ＭＳ Ｐ明朝" w:hint="eastAsia"/>
                <w:sz w:val="20"/>
                <w:szCs w:val="20"/>
                <w:u w:val="single"/>
              </w:rPr>
              <w:t>農林水産省令(</w:t>
            </w:r>
            <w:r w:rsidRPr="00C74468">
              <w:rPr>
                <w:rFonts w:ascii="ＭＳ Ｐ明朝" w:eastAsia="ＭＳ Ｐ明朝" w:hAnsi="ＭＳ Ｐ明朝"/>
                <w:sz w:val="20"/>
                <w:szCs w:val="20"/>
                <w:u w:val="single"/>
              </w:rPr>
              <w:t>1</w:t>
            </w:r>
            <w:r w:rsidRPr="00C74468">
              <w:rPr>
                <w:rFonts w:ascii="ＭＳ Ｐ明朝" w:eastAsia="ＭＳ Ｐ明朝" w:hAnsi="ＭＳ Ｐ明朝" w:hint="eastAsia"/>
                <w:sz w:val="20"/>
                <w:szCs w:val="20"/>
                <w:u w:val="single"/>
              </w:rPr>
              <w:t>)</w:t>
            </w:r>
            <w:r w:rsidRPr="00C74468">
              <w:rPr>
                <w:rFonts w:ascii="ＭＳ Ｐ明朝" w:eastAsia="ＭＳ Ｐ明朝" w:hAnsi="ＭＳ Ｐ明朝" w:hint="eastAsia"/>
                <w:sz w:val="20"/>
                <w:szCs w:val="20"/>
              </w:rPr>
              <w:t>で定めるところにより、事業報告書を作成し、これを開設者に提出するとともに、当該事業報告書（出荷者が安定的な決済を確保するために必要な財務に関する情報として</w:t>
            </w:r>
            <w:r w:rsidRPr="00C74468">
              <w:rPr>
                <w:rFonts w:ascii="ＭＳ Ｐ明朝" w:eastAsia="ＭＳ Ｐ明朝" w:hAnsi="ＭＳ Ｐ明朝" w:hint="eastAsia"/>
                <w:sz w:val="20"/>
                <w:szCs w:val="20"/>
                <w:u w:val="single"/>
              </w:rPr>
              <w:t>農林水産省令(</w:t>
            </w:r>
            <w:r w:rsidRPr="00C74468">
              <w:rPr>
                <w:rFonts w:ascii="ＭＳ Ｐ明朝" w:eastAsia="ＭＳ Ｐ明朝" w:hAnsi="ＭＳ Ｐ明朝"/>
                <w:sz w:val="20"/>
                <w:szCs w:val="20"/>
                <w:u w:val="single"/>
              </w:rPr>
              <w:t>2</w:t>
            </w:r>
            <w:r w:rsidRPr="00C74468">
              <w:rPr>
                <w:rFonts w:ascii="ＭＳ Ｐ明朝" w:eastAsia="ＭＳ Ｐ明朝" w:hAnsi="ＭＳ Ｐ明朝" w:hint="eastAsia"/>
                <w:sz w:val="20"/>
                <w:szCs w:val="20"/>
                <w:u w:val="single"/>
              </w:rPr>
              <w:t>)</w:t>
            </w:r>
            <w:r w:rsidRPr="00C74468">
              <w:rPr>
                <w:rFonts w:ascii="ＭＳ Ｐ明朝" w:eastAsia="ＭＳ Ｐ明朝" w:hAnsi="ＭＳ Ｐ明朝" w:hint="eastAsia"/>
                <w:sz w:val="20"/>
                <w:szCs w:val="20"/>
              </w:rPr>
              <w:t>で定めるものが記載された部分に限る。）について閲覧の申出があった場合には、</w:t>
            </w:r>
            <w:r w:rsidRPr="00C74468">
              <w:rPr>
                <w:rFonts w:ascii="ＭＳ Ｐ明朝" w:eastAsia="ＭＳ Ｐ明朝" w:hAnsi="ＭＳ Ｐ明朝" w:hint="eastAsia"/>
                <w:sz w:val="20"/>
                <w:szCs w:val="20"/>
                <w:u w:val="single"/>
              </w:rPr>
              <w:t>農林水産省令(</w:t>
            </w:r>
            <w:r w:rsidRPr="00C74468">
              <w:rPr>
                <w:rFonts w:ascii="ＭＳ Ｐ明朝" w:eastAsia="ＭＳ Ｐ明朝" w:hAnsi="ＭＳ Ｐ明朝"/>
                <w:sz w:val="20"/>
                <w:szCs w:val="20"/>
                <w:u w:val="single"/>
              </w:rPr>
              <w:t>3</w:t>
            </w:r>
            <w:r w:rsidRPr="00C74468">
              <w:rPr>
                <w:rFonts w:ascii="ＭＳ Ｐ明朝" w:eastAsia="ＭＳ Ｐ明朝" w:hAnsi="ＭＳ Ｐ明朝" w:hint="eastAsia"/>
                <w:sz w:val="20"/>
                <w:szCs w:val="20"/>
                <w:u w:val="single"/>
              </w:rPr>
              <w:t>)</w:t>
            </w:r>
            <w:r w:rsidRPr="00C74468">
              <w:rPr>
                <w:rFonts w:ascii="ＭＳ Ｐ明朝" w:eastAsia="ＭＳ Ｐ明朝" w:hAnsi="ＭＳ Ｐ明朝" w:hint="eastAsia"/>
                <w:sz w:val="20"/>
                <w:szCs w:val="20"/>
              </w:rPr>
              <w:t>で定める正当な理由がある場合を除き、これを閲覧させること。</w:t>
            </w:r>
          </w:p>
          <w:p w:rsidR="00F42709" w:rsidRDefault="00F42709" w:rsidP="00F42709">
            <w:pPr>
              <w:spacing w:line="280" w:lineRule="exact"/>
              <w:jc w:val="left"/>
              <w:rPr>
                <w:rFonts w:ascii="ＭＳ Ｐ明朝" w:eastAsia="ＭＳ Ｐ明朝" w:hAnsi="ＭＳ Ｐ明朝"/>
                <w:sz w:val="20"/>
                <w:szCs w:val="20"/>
              </w:rPr>
            </w:pPr>
          </w:p>
          <w:p w:rsidR="00F42709" w:rsidRPr="00C74468" w:rsidRDefault="00F42709" w:rsidP="00F42709">
            <w:pPr>
              <w:spacing w:line="280" w:lineRule="exact"/>
              <w:jc w:val="left"/>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78720" behindDoc="0" locked="0" layoutInCell="1" allowOverlap="1" wp14:anchorId="0D825461" wp14:editId="5BEBC2BC">
                      <wp:simplePos x="0" y="0"/>
                      <wp:positionH relativeFrom="column">
                        <wp:posOffset>-41910</wp:posOffset>
                      </wp:positionH>
                      <wp:positionV relativeFrom="paragraph">
                        <wp:posOffset>33020</wp:posOffset>
                      </wp:positionV>
                      <wp:extent cx="2609850" cy="31623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609850" cy="3162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2271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pt;margin-top:2.6pt;width:205.5pt;height:2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" strokecolor="#5b9bd5 [3204]" strokeweight=".5pt">
                      <v:stroke joinstyle="miter"/>
                    </v:shape>
                  </w:pict>
                </mc:Fallback>
              </mc:AlternateContent>
            </w:r>
            <w:r>
              <w:rPr>
                <w:rFonts w:ascii="ＭＳ Ｐ明朝" w:eastAsia="ＭＳ Ｐ明朝" w:hAnsi="ＭＳ Ｐ明朝" w:hint="eastAsia"/>
                <w:sz w:val="20"/>
                <w:szCs w:val="20"/>
              </w:rPr>
              <w:t>【参考】</w:t>
            </w:r>
          </w:p>
          <w:p w:rsidR="00F42709" w:rsidRPr="00F42709" w:rsidRDefault="00F42709" w:rsidP="00F42709">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w:t>
            </w:r>
            <w:r w:rsidRPr="00C74468">
              <w:rPr>
                <w:rFonts w:ascii="ＭＳ Ｐ明朝" w:eastAsia="ＭＳ Ｐ明朝" w:hAnsi="ＭＳ Ｐ明朝"/>
                <w:sz w:val="20"/>
                <w:szCs w:val="20"/>
              </w:rPr>
              <w:t>1</w:t>
            </w:r>
            <w:r w:rsidRPr="00C74468">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C74468">
              <w:rPr>
                <w:rFonts w:ascii="ＭＳ Ｐ明朝" w:eastAsia="ＭＳ Ｐ明朝" w:hAnsi="ＭＳ Ｐ明朝" w:hint="eastAsia"/>
                <w:sz w:val="20"/>
                <w:szCs w:val="20"/>
              </w:rPr>
              <w:t>事業報告書は、事業年度ごとに、別記様式</w:t>
            </w:r>
            <w:r w:rsidRPr="00F42709">
              <w:rPr>
                <w:rFonts w:ascii="ＭＳ Ｐ明朝" w:eastAsia="ＭＳ Ｐ明朝" w:hAnsi="ＭＳ Ｐ明朝" w:hint="eastAsia"/>
                <w:sz w:val="20"/>
                <w:szCs w:val="20"/>
              </w:rPr>
              <w:t>第２号（都道府県が別に定める場合にあっては、その様式）により作成し、当該事業年度経</w:t>
            </w:r>
            <w:r w:rsidRPr="00F42709">
              <w:rPr>
                <w:rFonts w:ascii="ＭＳ Ｐ明朝" w:eastAsia="ＭＳ Ｐ明朝" w:hAnsi="ＭＳ Ｐ明朝"/>
                <w:sz w:val="20"/>
                <w:szCs w:val="20"/>
              </w:rPr>
              <w:t xml:space="preserve"> </w:t>
            </w:r>
            <w:r w:rsidRPr="00F42709">
              <w:rPr>
                <w:rFonts w:ascii="ＭＳ Ｐ明朝" w:eastAsia="ＭＳ Ｐ明朝" w:hAnsi="ＭＳ Ｐ明朝" w:hint="eastAsia"/>
                <w:sz w:val="20"/>
                <w:szCs w:val="20"/>
              </w:rPr>
              <w:t>過後90日以内（都道府県が別に定める場合にあっては、その期限まで）に、開設者に提出しなければならない。</w:t>
            </w:r>
          </w:p>
          <w:p w:rsidR="00F42709" w:rsidRPr="00F42709" w:rsidRDefault="00F42709" w:rsidP="00F42709">
            <w:pPr>
              <w:spacing w:line="280" w:lineRule="exact"/>
              <w:jc w:val="left"/>
              <w:rPr>
                <w:rFonts w:ascii="ＭＳ Ｐ明朝" w:eastAsia="ＭＳ Ｐ明朝" w:hAnsi="ＭＳ Ｐ明朝"/>
                <w:sz w:val="20"/>
                <w:szCs w:val="20"/>
              </w:rPr>
            </w:pPr>
            <w:r w:rsidRPr="00F42709">
              <w:rPr>
                <w:rFonts w:ascii="ＭＳ Ｐ明朝" w:eastAsia="ＭＳ Ｐ明朝" w:hAnsi="ＭＳ Ｐ明朝"/>
                <w:sz w:val="20"/>
                <w:szCs w:val="20"/>
              </w:rPr>
              <w:t>(2)</w:t>
            </w:r>
            <w:r w:rsidRPr="00F42709">
              <w:rPr>
                <w:rFonts w:ascii="ＭＳ Ｐ明朝" w:eastAsia="ＭＳ Ｐ明朝" w:hAnsi="ＭＳ Ｐ明朝" w:hint="eastAsia"/>
                <w:sz w:val="20"/>
                <w:szCs w:val="20"/>
              </w:rPr>
              <w:t xml:space="preserve">　財務に関する情報は、貸借対照表及び損益計算書とする</w:t>
            </w:r>
          </w:p>
          <w:p w:rsidR="00F42709" w:rsidRPr="00F42709" w:rsidRDefault="00F42709" w:rsidP="00F42709">
            <w:pPr>
              <w:pStyle w:val="aa"/>
              <w:spacing w:line="280" w:lineRule="exact"/>
              <w:rPr>
                <w:rFonts w:ascii="ＭＳ Ｐ明朝" w:eastAsia="ＭＳ Ｐ明朝" w:hAnsi="ＭＳ Ｐ明朝"/>
              </w:rPr>
            </w:pPr>
            <w:r w:rsidRPr="00F42709">
              <w:rPr>
                <w:rFonts w:ascii="ＭＳ Ｐ明朝" w:eastAsia="ＭＳ Ｐ明朝" w:hAnsi="ＭＳ Ｐ明朝" w:hint="eastAsia"/>
                <w:szCs w:val="20"/>
              </w:rPr>
              <w:t>(</w:t>
            </w:r>
            <w:r w:rsidRPr="00F42709">
              <w:rPr>
                <w:rFonts w:ascii="ＭＳ Ｐ明朝" w:eastAsia="ＭＳ Ｐ明朝" w:hAnsi="ＭＳ Ｐ明朝"/>
                <w:szCs w:val="20"/>
              </w:rPr>
              <w:t>3</w:t>
            </w:r>
            <w:r w:rsidRPr="00F42709">
              <w:rPr>
                <w:rFonts w:ascii="ＭＳ Ｐ明朝" w:eastAsia="ＭＳ Ｐ明朝" w:hAnsi="ＭＳ Ｐ明朝" w:hint="eastAsia"/>
                <w:szCs w:val="20"/>
              </w:rPr>
              <w:t xml:space="preserve">)-1 </w:t>
            </w:r>
            <w:r w:rsidRPr="00F42709">
              <w:rPr>
                <w:rFonts w:ascii="ＭＳ Ｐ明朝" w:eastAsia="ＭＳ Ｐ明朝" w:hAnsi="ＭＳ Ｐ明朝" w:hint="eastAsia"/>
              </w:rPr>
              <w:t>当該卸売業者に対し卸売のための販売の委託又は販売をする見込みがないと認められる者から閲覧の申出がなされた場合</w:t>
            </w:r>
          </w:p>
          <w:p w:rsidR="00F42709" w:rsidRPr="00F42709" w:rsidRDefault="00F42709" w:rsidP="00F42709">
            <w:pPr>
              <w:pStyle w:val="aa"/>
              <w:spacing w:line="280" w:lineRule="exact"/>
              <w:rPr>
                <w:rFonts w:ascii="ＭＳ Ｐ明朝" w:eastAsia="ＭＳ Ｐ明朝" w:hAnsi="ＭＳ Ｐ明朝"/>
              </w:rPr>
            </w:pPr>
            <w:r w:rsidRPr="00F42709">
              <w:rPr>
                <w:rFonts w:ascii="ＭＳ Ｐ明朝" w:eastAsia="ＭＳ Ｐ明朝" w:hAnsi="ＭＳ Ｐ明朝" w:hint="eastAsia"/>
                <w:szCs w:val="20"/>
              </w:rPr>
              <w:t>(</w:t>
            </w:r>
            <w:r w:rsidRPr="00F42709">
              <w:rPr>
                <w:rFonts w:ascii="ＭＳ Ｐ明朝" w:eastAsia="ＭＳ Ｐ明朝" w:hAnsi="ＭＳ Ｐ明朝"/>
                <w:szCs w:val="20"/>
              </w:rPr>
              <w:t>3</w:t>
            </w:r>
            <w:r w:rsidRPr="00F42709">
              <w:rPr>
                <w:rFonts w:ascii="ＭＳ Ｐ明朝" w:eastAsia="ＭＳ Ｐ明朝" w:hAnsi="ＭＳ Ｐ明朝" w:hint="eastAsia"/>
                <w:szCs w:val="20"/>
              </w:rPr>
              <w:t>)</w:t>
            </w:r>
            <w:r>
              <w:rPr>
                <w:rFonts w:ascii="ＭＳ Ｐ明朝" w:eastAsia="ＭＳ Ｐ明朝" w:hAnsi="ＭＳ Ｐ明朝" w:hint="eastAsia"/>
                <w:szCs w:val="20"/>
              </w:rPr>
              <w:t xml:space="preserve">-2 </w:t>
            </w:r>
            <w:r w:rsidRPr="00F42709">
              <w:rPr>
                <w:rFonts w:ascii="ＭＳ Ｐ明朝" w:eastAsia="ＭＳ Ｐ明朝" w:hAnsi="ＭＳ Ｐ明朝" w:hint="eastAsia"/>
              </w:rPr>
              <w:t>安定的な決済を確保する観点から当該卸売業者の財務の状況を確認する目的以外の目的に基づき閲覧の申出がなされたと認められる場合</w:t>
            </w:r>
          </w:p>
          <w:p w:rsidR="00F42709" w:rsidRPr="00C74468" w:rsidRDefault="00F42709" w:rsidP="00F42709">
            <w:pPr>
              <w:pStyle w:val="aa"/>
              <w:spacing w:line="280" w:lineRule="exact"/>
              <w:rPr>
                <w:rFonts w:ascii="ＭＳ Ｐ明朝" w:eastAsia="ＭＳ Ｐ明朝" w:hAnsi="ＭＳ Ｐ明朝"/>
                <w:szCs w:val="20"/>
              </w:rPr>
            </w:pPr>
            <w:r w:rsidRPr="00F42709">
              <w:rPr>
                <w:rFonts w:ascii="ＭＳ Ｐ明朝" w:eastAsia="ＭＳ Ｐ明朝" w:hAnsi="ＭＳ Ｐ明朝" w:hint="eastAsia"/>
                <w:szCs w:val="20"/>
              </w:rPr>
              <w:t>(</w:t>
            </w:r>
            <w:r w:rsidRPr="00F42709">
              <w:rPr>
                <w:rFonts w:ascii="ＭＳ Ｐ明朝" w:eastAsia="ＭＳ Ｐ明朝" w:hAnsi="ＭＳ Ｐ明朝"/>
                <w:szCs w:val="20"/>
              </w:rPr>
              <w:t>3</w:t>
            </w:r>
            <w:r w:rsidRPr="00F42709">
              <w:rPr>
                <w:rFonts w:ascii="ＭＳ Ｐ明朝" w:eastAsia="ＭＳ Ｐ明朝" w:hAnsi="ＭＳ Ｐ明朝" w:hint="eastAsia"/>
                <w:szCs w:val="20"/>
              </w:rPr>
              <w:t>)</w:t>
            </w:r>
            <w:r>
              <w:rPr>
                <w:rFonts w:ascii="ＭＳ Ｐ明朝" w:eastAsia="ＭＳ Ｐ明朝" w:hAnsi="ＭＳ Ｐ明朝" w:hint="eastAsia"/>
                <w:szCs w:val="20"/>
              </w:rPr>
              <w:t>-3</w:t>
            </w:r>
            <w:r>
              <w:rPr>
                <w:rFonts w:ascii="ＭＳ Ｐ明朝" w:eastAsia="ＭＳ Ｐ明朝" w:hAnsi="ＭＳ Ｐ明朝"/>
                <w:szCs w:val="20"/>
              </w:rPr>
              <w:t xml:space="preserve"> </w:t>
            </w:r>
            <w:r w:rsidRPr="00F42709">
              <w:rPr>
                <w:rFonts w:ascii="ＭＳ Ｐ明朝" w:eastAsia="ＭＳ Ｐ明朝" w:hAnsi="ＭＳ Ｐ明朝" w:hint="eastAsia"/>
              </w:rPr>
              <w:t>同一の者から短期間に繰り返し閲覧の申出がなされた場合</w:t>
            </w:r>
          </w:p>
        </w:tc>
        <w:tc>
          <w:tcPr>
            <w:tcW w:w="1134" w:type="dxa"/>
            <w:tcBorders>
              <w:top w:val="single" w:sz="4" w:space="0" w:color="auto"/>
              <w:left w:val="dotted" w:sz="4" w:space="0" w:color="auto"/>
            </w:tcBorders>
          </w:tcPr>
          <w:p w:rsidR="00F42709" w:rsidRDefault="00F42709" w:rsidP="00F42709">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法第13条５項５号</w:t>
            </w:r>
          </w:p>
          <w:p w:rsidR="00F42709" w:rsidRDefault="00F42709" w:rsidP="00F42709">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表の５</w:t>
            </w:r>
          </w:p>
          <w:p w:rsidR="00F42709" w:rsidRPr="00C74468" w:rsidRDefault="00F42709" w:rsidP="00F42709">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 xml:space="preserve">　・</w:t>
            </w:r>
          </w:p>
          <w:p w:rsidR="00F42709" w:rsidRDefault="00F42709" w:rsidP="00F42709">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w:t>
            </w:r>
            <w:r w:rsidRPr="00C74468">
              <w:rPr>
                <w:rFonts w:ascii="ＭＳ Ｐ明朝" w:eastAsia="ＭＳ Ｐ明朝" w:hAnsi="ＭＳ Ｐ明朝"/>
                <w:sz w:val="20"/>
                <w:szCs w:val="20"/>
              </w:rPr>
              <w:t>21</w:t>
            </w:r>
            <w:r w:rsidRPr="00C74468">
              <w:rPr>
                <w:rFonts w:ascii="ＭＳ Ｐ明朝" w:eastAsia="ＭＳ Ｐ明朝" w:hAnsi="ＭＳ Ｐ明朝" w:hint="eastAsia"/>
                <w:sz w:val="20"/>
                <w:szCs w:val="20"/>
              </w:rPr>
              <w:t>条</w:t>
            </w:r>
          </w:p>
          <w:p w:rsidR="00F42709" w:rsidRPr="00C74468" w:rsidRDefault="00F42709" w:rsidP="00F42709">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１項</w:t>
            </w:r>
            <w:r>
              <w:rPr>
                <w:rFonts w:ascii="ＭＳ Ｐ明朝" w:eastAsia="ＭＳ Ｐ明朝" w:hAnsi="ＭＳ Ｐ明朝" w:hint="eastAsia"/>
                <w:sz w:val="20"/>
                <w:szCs w:val="20"/>
              </w:rPr>
              <w:t>、３項、４項</w:t>
            </w:r>
          </w:p>
        </w:tc>
        <w:tc>
          <w:tcPr>
            <w:tcW w:w="1843" w:type="dxa"/>
            <w:tcBorders>
              <w:top w:val="single" w:sz="4" w:space="0" w:color="auto"/>
              <w:right w:val="dotted" w:sz="4" w:space="0" w:color="auto"/>
            </w:tcBorders>
          </w:tcPr>
          <w:p w:rsidR="00F42709" w:rsidRPr="00C74468" w:rsidRDefault="00F42709" w:rsidP="00F42709">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インターネットの利用、事務所における備置きその他の適切な方法によりさせなければならない。</w:t>
            </w:r>
          </w:p>
        </w:tc>
        <w:tc>
          <w:tcPr>
            <w:tcW w:w="1134" w:type="dxa"/>
            <w:tcBorders>
              <w:top w:val="single" w:sz="4" w:space="0" w:color="auto"/>
              <w:left w:val="dotted" w:sz="4" w:space="0" w:color="auto"/>
            </w:tcBorders>
          </w:tcPr>
          <w:p w:rsidR="00F42709" w:rsidRPr="00C74468" w:rsidRDefault="00F42709" w:rsidP="00F42709">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w:t>
            </w:r>
            <w:r w:rsidRPr="00C74468">
              <w:rPr>
                <w:rFonts w:ascii="ＭＳ Ｐ明朝" w:eastAsia="ＭＳ Ｐ明朝" w:hAnsi="ＭＳ Ｐ明朝"/>
                <w:sz w:val="20"/>
                <w:szCs w:val="20"/>
              </w:rPr>
              <w:t>21</w:t>
            </w:r>
            <w:r w:rsidRPr="00C74468">
              <w:rPr>
                <w:rFonts w:ascii="ＭＳ Ｐ明朝" w:eastAsia="ＭＳ Ｐ明朝" w:hAnsi="ＭＳ Ｐ明朝" w:hint="eastAsia"/>
                <w:sz w:val="20"/>
                <w:szCs w:val="20"/>
              </w:rPr>
              <w:t>条２項</w:t>
            </w:r>
          </w:p>
        </w:tc>
        <w:tc>
          <w:tcPr>
            <w:tcW w:w="424" w:type="dxa"/>
            <w:tcBorders>
              <w:top w:val="single" w:sz="4" w:space="0" w:color="auto"/>
            </w:tcBorders>
          </w:tcPr>
          <w:p w:rsidR="00F42709" w:rsidRPr="00C74468" w:rsidRDefault="00F42709" w:rsidP="00F42709">
            <w:pPr>
              <w:spacing w:line="280" w:lineRule="exact"/>
              <w:rPr>
                <w:rFonts w:ascii="ＭＳ Ｐ明朝" w:eastAsia="ＭＳ Ｐ明朝" w:hAnsi="ＭＳ Ｐ明朝"/>
                <w:sz w:val="20"/>
                <w:szCs w:val="20"/>
              </w:rPr>
            </w:pPr>
          </w:p>
        </w:tc>
      </w:tr>
      <w:tr w:rsidR="00F42709" w:rsidRPr="00115357" w:rsidTr="00F42709">
        <w:trPr>
          <w:trHeight w:val="305"/>
        </w:trPr>
        <w:tc>
          <w:tcPr>
            <w:tcW w:w="582" w:type="dxa"/>
            <w:vMerge/>
            <w:textDirection w:val="tbRlV"/>
          </w:tcPr>
          <w:p w:rsidR="00F42709" w:rsidRDefault="00F42709" w:rsidP="00F42709">
            <w:pPr>
              <w:spacing w:line="280" w:lineRule="exact"/>
              <w:ind w:left="113" w:right="113"/>
              <w:jc w:val="left"/>
              <w:rPr>
                <w:rFonts w:ascii="ＭＳ Ｐ明朝" w:eastAsia="ＭＳ Ｐ明朝" w:hAnsi="ＭＳ Ｐ明朝"/>
                <w:sz w:val="20"/>
                <w:szCs w:val="20"/>
              </w:rPr>
            </w:pPr>
          </w:p>
        </w:tc>
        <w:tc>
          <w:tcPr>
            <w:tcW w:w="4233" w:type="dxa"/>
            <w:tcBorders>
              <w:top w:val="single" w:sz="4" w:space="0" w:color="auto"/>
              <w:right w:val="dotted" w:sz="4" w:space="0" w:color="auto"/>
            </w:tcBorders>
          </w:tcPr>
          <w:p w:rsidR="00F42709" w:rsidRDefault="00F42709" w:rsidP="00F42709">
            <w:pPr>
              <w:pStyle w:val="aa"/>
              <w:spacing w:line="280" w:lineRule="exact"/>
              <w:rPr>
                <w:rFonts w:ascii="ＭＳ Ｐ明朝" w:eastAsia="ＭＳ Ｐ明朝" w:hAnsi="ＭＳ Ｐ明朝"/>
                <w:szCs w:val="20"/>
              </w:rPr>
            </w:pPr>
            <w:r>
              <w:rPr>
                <w:rFonts w:ascii="ＭＳ Ｐ明朝" w:eastAsia="ＭＳ Ｐ明朝" w:hAnsi="ＭＳ Ｐ明朝" w:hint="eastAsia"/>
                <w:szCs w:val="20"/>
              </w:rPr>
              <w:t>⑥　売買取引の結果等の公表</w:t>
            </w:r>
          </w:p>
          <w:p w:rsidR="00F42709" w:rsidRDefault="00F42709" w:rsidP="00F42709">
            <w:pPr>
              <w:pStyle w:val="aa"/>
              <w:spacing w:line="280" w:lineRule="exact"/>
              <w:rPr>
                <w:rFonts w:ascii="ＭＳ Ｐ明朝" w:eastAsia="ＭＳ Ｐ明朝" w:hAnsi="ＭＳ Ｐ明朝"/>
                <w:szCs w:val="20"/>
              </w:rPr>
            </w:pPr>
            <w:r>
              <w:rPr>
                <w:rFonts w:ascii="ＭＳ Ｐ明朝" w:eastAsia="ＭＳ Ｐ明朝" w:hAnsi="ＭＳ Ｐ明朝" w:hint="eastAsia"/>
                <w:szCs w:val="20"/>
              </w:rPr>
              <w:t>（内容）卸売業者は、次に掲げる事項を公表すること。</w:t>
            </w:r>
          </w:p>
          <w:p w:rsidR="00F42709" w:rsidRDefault="00F42709" w:rsidP="00F42709">
            <w:pPr>
              <w:pStyle w:val="aa"/>
              <w:spacing w:line="280" w:lineRule="exact"/>
              <w:rPr>
                <w:rFonts w:ascii="ＭＳ Ｐ明朝" w:eastAsia="ＭＳ Ｐ明朝" w:hAnsi="ＭＳ Ｐ明朝"/>
                <w:szCs w:val="20"/>
              </w:rPr>
            </w:pPr>
            <w:r>
              <w:rPr>
                <w:rFonts w:ascii="ＭＳ Ｐ明朝" w:eastAsia="ＭＳ Ｐ明朝" w:hAnsi="ＭＳ Ｐ明朝" w:hint="eastAsia"/>
                <w:szCs w:val="20"/>
              </w:rPr>
              <w:t>(</w:t>
            </w:r>
            <w:r>
              <w:rPr>
                <w:rFonts w:ascii="ＭＳ Ｐ明朝" w:eastAsia="ＭＳ Ｐ明朝" w:hAnsi="ＭＳ Ｐ明朝"/>
                <w:szCs w:val="20"/>
              </w:rPr>
              <w:t>1</w:t>
            </w:r>
            <w:r>
              <w:rPr>
                <w:rFonts w:ascii="ＭＳ Ｐ明朝" w:eastAsia="ＭＳ Ｐ明朝" w:hAnsi="ＭＳ Ｐ明朝" w:hint="eastAsia"/>
                <w:szCs w:val="20"/>
              </w:rPr>
              <w:t>)　その日の主要品目の卸売予定数量</w:t>
            </w:r>
          </w:p>
          <w:p w:rsidR="00F42709" w:rsidRDefault="00F42709" w:rsidP="00F42709">
            <w:pPr>
              <w:pStyle w:val="aa"/>
              <w:spacing w:line="280" w:lineRule="exact"/>
              <w:rPr>
                <w:rFonts w:ascii="ＭＳ Ｐ明朝" w:eastAsia="ＭＳ Ｐ明朝" w:hAnsi="ＭＳ Ｐ明朝"/>
                <w:szCs w:val="20"/>
              </w:rPr>
            </w:pPr>
            <w:r>
              <w:rPr>
                <w:rFonts w:ascii="ＭＳ Ｐ明朝" w:eastAsia="ＭＳ Ｐ明朝" w:hAnsi="ＭＳ Ｐ明朝"/>
                <w:szCs w:val="20"/>
              </w:rPr>
              <w:t>(2)</w:t>
            </w:r>
            <w:r>
              <w:rPr>
                <w:rFonts w:ascii="ＭＳ Ｐ明朝" w:eastAsia="ＭＳ Ｐ明朝" w:hAnsi="ＭＳ Ｐ明朝" w:hint="eastAsia"/>
                <w:szCs w:val="20"/>
              </w:rPr>
              <w:t xml:space="preserve">　その日の主要品目の卸売の</w:t>
            </w:r>
            <w:r w:rsidR="00327C23">
              <w:rPr>
                <w:rFonts w:ascii="ＭＳ Ｐ明朝" w:eastAsia="ＭＳ Ｐ明朝" w:hAnsi="ＭＳ Ｐ明朝" w:hint="eastAsia"/>
                <w:szCs w:val="20"/>
              </w:rPr>
              <w:t>数量及び価格</w:t>
            </w:r>
          </w:p>
          <w:p w:rsidR="00F42709" w:rsidRDefault="00F42709" w:rsidP="00F42709">
            <w:pPr>
              <w:pStyle w:val="aa"/>
              <w:spacing w:line="280" w:lineRule="exact"/>
              <w:rPr>
                <w:rFonts w:ascii="ＭＳ Ｐ明朝" w:eastAsia="ＭＳ Ｐ明朝" w:hAnsi="ＭＳ Ｐ明朝"/>
                <w:szCs w:val="20"/>
              </w:rPr>
            </w:pPr>
            <w:r>
              <w:rPr>
                <w:rFonts w:ascii="ＭＳ Ｐ明朝" w:eastAsia="ＭＳ Ｐ明朝" w:hAnsi="ＭＳ Ｐ明朝"/>
                <w:szCs w:val="20"/>
              </w:rPr>
              <w:t>(3)</w:t>
            </w:r>
            <w:r>
              <w:rPr>
                <w:rFonts w:ascii="ＭＳ Ｐ明朝" w:eastAsia="ＭＳ Ｐ明朝" w:hAnsi="ＭＳ Ｐ明朝" w:hint="eastAsia"/>
                <w:szCs w:val="20"/>
              </w:rPr>
              <w:t xml:space="preserve">　</w:t>
            </w:r>
            <w:r w:rsidR="00327C23">
              <w:rPr>
                <w:rFonts w:ascii="ＭＳ Ｐ明朝" w:eastAsia="ＭＳ Ｐ明朝" w:hAnsi="ＭＳ Ｐ明朝" w:hint="eastAsia"/>
                <w:szCs w:val="20"/>
              </w:rPr>
              <w:t>その月の前月の委託手数料の種類ごとの受領額及び奨励金等がある場合にあってはその月の前月の奨励金等の種類ごとの交付額</w:t>
            </w:r>
          </w:p>
        </w:tc>
        <w:tc>
          <w:tcPr>
            <w:tcW w:w="1134" w:type="dxa"/>
            <w:tcBorders>
              <w:top w:val="single" w:sz="4" w:space="0" w:color="auto"/>
              <w:left w:val="dotted" w:sz="4" w:space="0" w:color="auto"/>
            </w:tcBorders>
          </w:tcPr>
          <w:p w:rsidR="00F42709" w:rsidRDefault="00F42709" w:rsidP="00F42709">
            <w:pPr>
              <w:spacing w:line="280" w:lineRule="exact"/>
              <w:jc w:val="left"/>
              <w:rPr>
                <w:rFonts w:ascii="ＭＳ Ｐ明朝" w:eastAsia="ＭＳ Ｐ明朝" w:hAnsi="ＭＳ Ｐ明朝"/>
                <w:sz w:val="20"/>
                <w:szCs w:val="20"/>
              </w:rPr>
            </w:pPr>
            <w:r w:rsidRPr="00C74468">
              <w:rPr>
                <w:rFonts w:ascii="ＭＳ Ｐ明朝" w:eastAsia="ＭＳ Ｐ明朝" w:hAnsi="ＭＳ Ｐ明朝" w:hint="eastAsia"/>
                <w:sz w:val="20"/>
                <w:szCs w:val="20"/>
              </w:rPr>
              <w:t>法第13条５項５号</w:t>
            </w:r>
          </w:p>
          <w:p w:rsidR="00F42709" w:rsidRDefault="00F42709" w:rsidP="00F42709">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表の６</w:t>
            </w:r>
          </w:p>
          <w:p w:rsidR="00327C23" w:rsidRDefault="00327C23" w:rsidP="00327C23">
            <w:pPr>
              <w:spacing w:line="28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327C23" w:rsidRPr="00C74468" w:rsidRDefault="00327C23" w:rsidP="00F42709">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w:t>
            </w:r>
            <w:r>
              <w:rPr>
                <w:rFonts w:ascii="ＭＳ Ｐ明朝" w:eastAsia="ＭＳ Ｐ明朝" w:hAnsi="ＭＳ Ｐ明朝"/>
                <w:sz w:val="20"/>
                <w:szCs w:val="20"/>
              </w:rPr>
              <w:t>2</w:t>
            </w:r>
            <w:r>
              <w:rPr>
                <w:rFonts w:ascii="ＭＳ Ｐ明朝" w:eastAsia="ＭＳ Ｐ明朝" w:hAnsi="ＭＳ Ｐ明朝" w:hint="eastAsia"/>
                <w:sz w:val="20"/>
                <w:szCs w:val="20"/>
              </w:rPr>
              <w:t>2条</w:t>
            </w:r>
          </w:p>
        </w:tc>
        <w:tc>
          <w:tcPr>
            <w:tcW w:w="1843" w:type="dxa"/>
            <w:tcBorders>
              <w:top w:val="single" w:sz="4" w:space="0" w:color="auto"/>
              <w:right w:val="dotted" w:sz="4" w:space="0" w:color="auto"/>
            </w:tcBorders>
          </w:tcPr>
          <w:p w:rsidR="00F42709" w:rsidRPr="00C74468" w:rsidRDefault="00F42709" w:rsidP="00F42709">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インターネットの利用、事務所における備置きその他の適切な方法によりさせなければならない。</w:t>
            </w:r>
          </w:p>
        </w:tc>
        <w:tc>
          <w:tcPr>
            <w:tcW w:w="1134" w:type="dxa"/>
            <w:tcBorders>
              <w:top w:val="single" w:sz="4" w:space="0" w:color="auto"/>
              <w:left w:val="dotted" w:sz="4" w:space="0" w:color="auto"/>
            </w:tcBorders>
          </w:tcPr>
          <w:p w:rsidR="00F42709" w:rsidRPr="00C74468" w:rsidRDefault="00F42709" w:rsidP="00F42709">
            <w:pPr>
              <w:spacing w:line="280" w:lineRule="exact"/>
              <w:rPr>
                <w:rFonts w:ascii="ＭＳ Ｐ明朝" w:eastAsia="ＭＳ Ｐ明朝" w:hAnsi="ＭＳ Ｐ明朝"/>
                <w:sz w:val="20"/>
                <w:szCs w:val="20"/>
              </w:rPr>
            </w:pPr>
            <w:r w:rsidRPr="00C74468">
              <w:rPr>
                <w:rFonts w:ascii="ＭＳ Ｐ明朝" w:eastAsia="ＭＳ Ｐ明朝" w:hAnsi="ＭＳ Ｐ明朝" w:hint="eastAsia"/>
                <w:sz w:val="20"/>
                <w:szCs w:val="20"/>
              </w:rPr>
              <w:t>施行規則第</w:t>
            </w:r>
            <w:r>
              <w:rPr>
                <w:rFonts w:ascii="ＭＳ Ｐ明朝" w:eastAsia="ＭＳ Ｐ明朝" w:hAnsi="ＭＳ Ｐ明朝"/>
                <w:sz w:val="20"/>
                <w:szCs w:val="20"/>
              </w:rPr>
              <w:t>2</w:t>
            </w:r>
            <w:r>
              <w:rPr>
                <w:rFonts w:ascii="ＭＳ Ｐ明朝" w:eastAsia="ＭＳ Ｐ明朝" w:hAnsi="ＭＳ Ｐ明朝" w:hint="eastAsia"/>
                <w:sz w:val="20"/>
                <w:szCs w:val="20"/>
              </w:rPr>
              <w:t>2条</w:t>
            </w:r>
          </w:p>
        </w:tc>
        <w:tc>
          <w:tcPr>
            <w:tcW w:w="424" w:type="dxa"/>
            <w:tcBorders>
              <w:top w:val="single" w:sz="4" w:space="0" w:color="auto"/>
            </w:tcBorders>
          </w:tcPr>
          <w:p w:rsidR="00F42709" w:rsidRPr="00C74468" w:rsidRDefault="00F42709" w:rsidP="00F42709">
            <w:pPr>
              <w:spacing w:line="280" w:lineRule="exact"/>
              <w:rPr>
                <w:rFonts w:ascii="ＭＳ Ｐ明朝" w:eastAsia="ＭＳ Ｐ明朝" w:hAnsi="ＭＳ Ｐ明朝"/>
                <w:sz w:val="20"/>
                <w:szCs w:val="20"/>
              </w:rPr>
            </w:pPr>
          </w:p>
        </w:tc>
      </w:tr>
      <w:tr w:rsidR="00F42709" w:rsidRPr="00233BD1" w:rsidTr="00F42709">
        <w:trPr>
          <w:cantSplit/>
          <w:trHeight w:val="1134"/>
        </w:trPr>
        <w:tc>
          <w:tcPr>
            <w:tcW w:w="582" w:type="dxa"/>
            <w:textDirection w:val="tbRlV"/>
          </w:tcPr>
          <w:p w:rsidR="00F42709" w:rsidRPr="00233BD1" w:rsidRDefault="00F42709" w:rsidP="00F42709">
            <w:pPr>
              <w:spacing w:line="280" w:lineRule="exact"/>
              <w:ind w:left="113" w:right="113"/>
              <w:jc w:val="left"/>
              <w:rPr>
                <w:rFonts w:ascii="ＭＳ Ｐ明朝" w:eastAsia="ＭＳ Ｐ明朝" w:hAnsi="ＭＳ Ｐ明朝"/>
                <w:sz w:val="20"/>
                <w:szCs w:val="20"/>
              </w:rPr>
            </w:pPr>
            <w:r>
              <w:rPr>
                <w:rFonts w:ascii="ＭＳ Ｐ明朝" w:eastAsia="ＭＳ Ｐ明朝" w:hAnsi="ＭＳ Ｐ明朝" w:hint="eastAsia"/>
                <w:sz w:val="20"/>
                <w:szCs w:val="20"/>
              </w:rPr>
              <w:t>その他の遵守事項</w:t>
            </w:r>
          </w:p>
        </w:tc>
        <w:tc>
          <w:tcPr>
            <w:tcW w:w="4233" w:type="dxa"/>
            <w:tcBorders>
              <w:top w:val="single" w:sz="4" w:space="0" w:color="auto"/>
              <w:right w:val="dotted" w:sz="4" w:space="0" w:color="auto"/>
            </w:tcBorders>
          </w:tcPr>
          <w:p w:rsidR="00F42709" w:rsidRPr="00233BD1" w:rsidRDefault="00F42709" w:rsidP="00F42709">
            <w:pPr>
              <w:spacing w:line="280" w:lineRule="exact"/>
              <w:jc w:val="left"/>
              <w:rPr>
                <w:rFonts w:ascii="ＭＳ Ｐ明朝" w:eastAsia="ＭＳ Ｐ明朝" w:hAnsi="ＭＳ Ｐ明朝"/>
                <w:sz w:val="20"/>
                <w:szCs w:val="20"/>
              </w:rPr>
            </w:pPr>
            <w:r w:rsidRPr="00233BD1">
              <w:rPr>
                <w:rFonts w:ascii="ＭＳ Ｐ明朝" w:eastAsia="ＭＳ Ｐ明朝" w:hAnsi="ＭＳ Ｐ明朝" w:hint="eastAsia"/>
                <w:sz w:val="20"/>
                <w:szCs w:val="20"/>
              </w:rPr>
              <w:t xml:space="preserve">上に掲げる事項以外の遵守事項が定められている場合には、次に掲げる要件に適合するものであること。 </w:t>
            </w:r>
          </w:p>
          <w:p w:rsidR="00F42709" w:rsidRPr="00233BD1" w:rsidRDefault="00F42709" w:rsidP="00F42709">
            <w:pPr>
              <w:spacing w:line="280" w:lineRule="exact"/>
              <w:jc w:val="left"/>
              <w:rPr>
                <w:rFonts w:ascii="ＭＳ Ｐ明朝" w:eastAsia="ＭＳ Ｐ明朝" w:hAnsi="ＭＳ Ｐ明朝"/>
                <w:sz w:val="20"/>
                <w:szCs w:val="20"/>
              </w:rPr>
            </w:pPr>
            <w:r w:rsidRPr="00233BD1">
              <w:rPr>
                <w:rFonts w:ascii="ＭＳ Ｐ明朝" w:eastAsia="ＭＳ Ｐ明朝" w:hAnsi="ＭＳ Ｐ明朝" w:hint="eastAsia"/>
                <w:sz w:val="20"/>
                <w:szCs w:val="20"/>
              </w:rPr>
              <w:t xml:space="preserve">イ 当該遵守事項が前号の表の下欄に掲げる事項の内容に反するものでないこと。 </w:t>
            </w:r>
          </w:p>
          <w:p w:rsidR="00F42709" w:rsidRPr="00233BD1" w:rsidRDefault="00F42709" w:rsidP="00F42709">
            <w:pPr>
              <w:spacing w:line="280" w:lineRule="exact"/>
              <w:jc w:val="left"/>
              <w:rPr>
                <w:rFonts w:ascii="ＭＳ Ｐ明朝" w:eastAsia="ＭＳ Ｐ明朝" w:hAnsi="ＭＳ Ｐ明朝"/>
                <w:sz w:val="20"/>
                <w:szCs w:val="20"/>
              </w:rPr>
            </w:pPr>
            <w:r w:rsidRPr="00233BD1">
              <w:rPr>
                <w:rFonts w:ascii="ＭＳ Ｐ明朝" w:eastAsia="ＭＳ Ｐ明朝" w:hAnsi="ＭＳ Ｐ明朝" w:hint="eastAsia"/>
                <w:sz w:val="20"/>
                <w:szCs w:val="20"/>
              </w:rPr>
              <w:t>ロ 当該遵守事項が取引参加者の意見を聴いて定められていること。</w:t>
            </w:r>
          </w:p>
          <w:p w:rsidR="00F42709" w:rsidRPr="00233BD1" w:rsidRDefault="00F42709" w:rsidP="00F42709">
            <w:pPr>
              <w:spacing w:line="280" w:lineRule="exact"/>
              <w:jc w:val="left"/>
              <w:rPr>
                <w:rFonts w:ascii="ＭＳ Ｐ明朝" w:eastAsia="ＭＳ Ｐ明朝" w:hAnsi="ＭＳ Ｐ明朝"/>
                <w:sz w:val="20"/>
                <w:szCs w:val="20"/>
              </w:rPr>
            </w:pPr>
            <w:r w:rsidRPr="00233BD1">
              <w:rPr>
                <w:rFonts w:ascii="ＭＳ Ｐ明朝" w:eastAsia="ＭＳ Ｐ明朝" w:hAnsi="ＭＳ Ｐ明朝" w:hint="eastAsia"/>
                <w:sz w:val="20"/>
                <w:szCs w:val="20"/>
              </w:rPr>
              <w:t>ハ 当該遵守事項及び当該遵守事項が定められた理由が公表されていること。</w:t>
            </w:r>
          </w:p>
        </w:tc>
        <w:tc>
          <w:tcPr>
            <w:tcW w:w="1134" w:type="dxa"/>
            <w:tcBorders>
              <w:top w:val="single" w:sz="4" w:space="0" w:color="auto"/>
              <w:left w:val="dotted" w:sz="4" w:space="0" w:color="auto"/>
            </w:tcBorders>
          </w:tcPr>
          <w:p w:rsidR="00F42709" w:rsidRPr="00233BD1" w:rsidRDefault="00F42709" w:rsidP="00F42709">
            <w:pPr>
              <w:spacing w:line="280" w:lineRule="exact"/>
              <w:rPr>
                <w:rFonts w:ascii="ＭＳ Ｐ明朝" w:eastAsia="ＭＳ Ｐ明朝" w:hAnsi="ＭＳ Ｐ明朝"/>
                <w:sz w:val="20"/>
                <w:szCs w:val="20"/>
              </w:rPr>
            </w:pPr>
            <w:r w:rsidRPr="00233BD1">
              <w:rPr>
                <w:rFonts w:ascii="ＭＳ Ｐ明朝" w:eastAsia="ＭＳ Ｐ明朝" w:hAnsi="ＭＳ Ｐ明朝" w:hint="eastAsia"/>
                <w:sz w:val="20"/>
                <w:szCs w:val="20"/>
              </w:rPr>
              <w:t>法第13条５項６号</w:t>
            </w:r>
          </w:p>
        </w:tc>
        <w:tc>
          <w:tcPr>
            <w:tcW w:w="1843" w:type="dxa"/>
            <w:tcBorders>
              <w:top w:val="single" w:sz="4" w:space="0" w:color="auto"/>
              <w:right w:val="dotted" w:sz="4" w:space="0" w:color="auto"/>
            </w:tcBorders>
          </w:tcPr>
          <w:p w:rsidR="00F42709" w:rsidRPr="00233BD1" w:rsidRDefault="00F42709" w:rsidP="00F42709">
            <w:pPr>
              <w:spacing w:line="280" w:lineRule="exact"/>
              <w:rPr>
                <w:rFonts w:ascii="ＭＳ Ｐ明朝" w:eastAsia="ＭＳ Ｐ明朝" w:hAnsi="ＭＳ Ｐ明朝"/>
                <w:sz w:val="20"/>
                <w:szCs w:val="20"/>
              </w:rPr>
            </w:pPr>
          </w:p>
        </w:tc>
        <w:tc>
          <w:tcPr>
            <w:tcW w:w="1134" w:type="dxa"/>
            <w:tcBorders>
              <w:top w:val="single" w:sz="4" w:space="0" w:color="auto"/>
              <w:left w:val="dotted" w:sz="4" w:space="0" w:color="auto"/>
            </w:tcBorders>
          </w:tcPr>
          <w:p w:rsidR="00F42709" w:rsidRPr="00233BD1" w:rsidRDefault="00F42709" w:rsidP="00F42709">
            <w:pPr>
              <w:spacing w:line="280" w:lineRule="exact"/>
              <w:jc w:val="left"/>
              <w:rPr>
                <w:rFonts w:ascii="ＭＳ Ｐ明朝" w:eastAsia="ＭＳ Ｐ明朝" w:hAnsi="ＭＳ Ｐ明朝"/>
                <w:sz w:val="20"/>
                <w:szCs w:val="20"/>
              </w:rPr>
            </w:pPr>
          </w:p>
        </w:tc>
        <w:tc>
          <w:tcPr>
            <w:tcW w:w="424" w:type="dxa"/>
            <w:tcBorders>
              <w:top w:val="single" w:sz="4" w:space="0" w:color="auto"/>
            </w:tcBorders>
          </w:tcPr>
          <w:p w:rsidR="00F42709" w:rsidRPr="00233BD1" w:rsidRDefault="00F42709" w:rsidP="00F42709">
            <w:pPr>
              <w:spacing w:line="280" w:lineRule="exact"/>
              <w:rPr>
                <w:rFonts w:ascii="ＭＳ Ｐ明朝" w:eastAsia="ＭＳ Ｐ明朝" w:hAnsi="ＭＳ Ｐ明朝"/>
                <w:sz w:val="20"/>
                <w:szCs w:val="20"/>
              </w:rPr>
            </w:pPr>
          </w:p>
        </w:tc>
      </w:tr>
    </w:tbl>
    <w:p w:rsidR="00E30D86" w:rsidRPr="00233BD1" w:rsidRDefault="00E30D86" w:rsidP="00E30D86">
      <w:pPr>
        <w:spacing w:line="300" w:lineRule="exact"/>
        <w:rPr>
          <w:rFonts w:ascii="ＭＳ Ｐ明朝" w:eastAsia="ＭＳ Ｐ明朝" w:hAnsi="ＭＳ Ｐ明朝"/>
          <w:sz w:val="20"/>
          <w:szCs w:val="20"/>
        </w:rPr>
      </w:pPr>
    </w:p>
    <w:sectPr w:rsidR="00E30D86" w:rsidRPr="00233BD1" w:rsidSect="006B2125">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7F" w:rsidRDefault="0046327F" w:rsidP="00115357">
      <w:r>
        <w:separator/>
      </w:r>
    </w:p>
  </w:endnote>
  <w:endnote w:type="continuationSeparator" w:id="0">
    <w:p w:rsidR="0046327F" w:rsidRDefault="0046327F" w:rsidP="0011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7F" w:rsidRDefault="0046327F" w:rsidP="00115357">
      <w:r>
        <w:separator/>
      </w:r>
    </w:p>
  </w:footnote>
  <w:footnote w:type="continuationSeparator" w:id="0">
    <w:p w:rsidR="0046327F" w:rsidRDefault="0046327F" w:rsidP="00115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63"/>
    <w:rsid w:val="00087648"/>
    <w:rsid w:val="000F043B"/>
    <w:rsid w:val="00115357"/>
    <w:rsid w:val="00233BD1"/>
    <w:rsid w:val="002A1ADC"/>
    <w:rsid w:val="002F15A6"/>
    <w:rsid w:val="002F36F1"/>
    <w:rsid w:val="00327C23"/>
    <w:rsid w:val="00337F2A"/>
    <w:rsid w:val="003D58FA"/>
    <w:rsid w:val="00432860"/>
    <w:rsid w:val="00447286"/>
    <w:rsid w:val="0046327F"/>
    <w:rsid w:val="00466FC9"/>
    <w:rsid w:val="004747BF"/>
    <w:rsid w:val="004763F2"/>
    <w:rsid w:val="00481255"/>
    <w:rsid w:val="00492F63"/>
    <w:rsid w:val="004E2A0A"/>
    <w:rsid w:val="00513AA5"/>
    <w:rsid w:val="00527363"/>
    <w:rsid w:val="005324C2"/>
    <w:rsid w:val="00561E70"/>
    <w:rsid w:val="005C589C"/>
    <w:rsid w:val="005F5F83"/>
    <w:rsid w:val="006060A0"/>
    <w:rsid w:val="006108B6"/>
    <w:rsid w:val="006A2157"/>
    <w:rsid w:val="006B0016"/>
    <w:rsid w:val="006B2125"/>
    <w:rsid w:val="007173AC"/>
    <w:rsid w:val="007C1248"/>
    <w:rsid w:val="008666DB"/>
    <w:rsid w:val="008A4333"/>
    <w:rsid w:val="00935FFC"/>
    <w:rsid w:val="009C5578"/>
    <w:rsid w:val="009C57E6"/>
    <w:rsid w:val="00A43E13"/>
    <w:rsid w:val="00AD78B8"/>
    <w:rsid w:val="00AF2F57"/>
    <w:rsid w:val="00AF6E74"/>
    <w:rsid w:val="00B10C99"/>
    <w:rsid w:val="00B177E1"/>
    <w:rsid w:val="00B52E99"/>
    <w:rsid w:val="00B75CF0"/>
    <w:rsid w:val="00BB196F"/>
    <w:rsid w:val="00BD11F9"/>
    <w:rsid w:val="00C659C3"/>
    <w:rsid w:val="00C74468"/>
    <w:rsid w:val="00CA30CE"/>
    <w:rsid w:val="00CB6C85"/>
    <w:rsid w:val="00D04EE1"/>
    <w:rsid w:val="00D905E9"/>
    <w:rsid w:val="00D92BF6"/>
    <w:rsid w:val="00E30D86"/>
    <w:rsid w:val="00E4506F"/>
    <w:rsid w:val="00E81222"/>
    <w:rsid w:val="00EB2FB4"/>
    <w:rsid w:val="00F42709"/>
    <w:rsid w:val="00FD3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357"/>
    <w:pPr>
      <w:tabs>
        <w:tab w:val="center" w:pos="4252"/>
        <w:tab w:val="right" w:pos="8504"/>
      </w:tabs>
      <w:snapToGrid w:val="0"/>
    </w:pPr>
  </w:style>
  <w:style w:type="character" w:customStyle="1" w:styleId="a4">
    <w:name w:val="ヘッダー (文字)"/>
    <w:basedOn w:val="a0"/>
    <w:link w:val="a3"/>
    <w:uiPriority w:val="99"/>
    <w:rsid w:val="00115357"/>
  </w:style>
  <w:style w:type="paragraph" w:styleId="a5">
    <w:name w:val="footer"/>
    <w:basedOn w:val="a"/>
    <w:link w:val="a6"/>
    <w:uiPriority w:val="99"/>
    <w:unhideWhenUsed/>
    <w:rsid w:val="00115357"/>
    <w:pPr>
      <w:tabs>
        <w:tab w:val="center" w:pos="4252"/>
        <w:tab w:val="right" w:pos="8504"/>
      </w:tabs>
      <w:snapToGrid w:val="0"/>
    </w:pPr>
  </w:style>
  <w:style w:type="character" w:customStyle="1" w:styleId="a6">
    <w:name w:val="フッター (文字)"/>
    <w:basedOn w:val="a0"/>
    <w:link w:val="a5"/>
    <w:uiPriority w:val="99"/>
    <w:rsid w:val="00115357"/>
  </w:style>
  <w:style w:type="table" w:styleId="a7">
    <w:name w:val="Table Grid"/>
    <w:basedOn w:val="a1"/>
    <w:uiPriority w:val="39"/>
    <w:rsid w:val="00115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44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4468"/>
    <w:rPr>
      <w:rFonts w:asciiTheme="majorHAnsi" w:eastAsiaTheme="majorEastAsia" w:hAnsiTheme="majorHAnsi" w:cstheme="majorBidi"/>
      <w:sz w:val="18"/>
      <w:szCs w:val="18"/>
    </w:rPr>
  </w:style>
  <w:style w:type="paragraph" w:styleId="aa">
    <w:name w:val="Plain Text"/>
    <w:basedOn w:val="a"/>
    <w:link w:val="ab"/>
    <w:uiPriority w:val="99"/>
    <w:unhideWhenUsed/>
    <w:rsid w:val="00F4270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F42709"/>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357"/>
    <w:pPr>
      <w:tabs>
        <w:tab w:val="center" w:pos="4252"/>
        <w:tab w:val="right" w:pos="8504"/>
      </w:tabs>
      <w:snapToGrid w:val="0"/>
    </w:pPr>
  </w:style>
  <w:style w:type="character" w:customStyle="1" w:styleId="a4">
    <w:name w:val="ヘッダー (文字)"/>
    <w:basedOn w:val="a0"/>
    <w:link w:val="a3"/>
    <w:uiPriority w:val="99"/>
    <w:rsid w:val="00115357"/>
  </w:style>
  <w:style w:type="paragraph" w:styleId="a5">
    <w:name w:val="footer"/>
    <w:basedOn w:val="a"/>
    <w:link w:val="a6"/>
    <w:uiPriority w:val="99"/>
    <w:unhideWhenUsed/>
    <w:rsid w:val="00115357"/>
    <w:pPr>
      <w:tabs>
        <w:tab w:val="center" w:pos="4252"/>
        <w:tab w:val="right" w:pos="8504"/>
      </w:tabs>
      <w:snapToGrid w:val="0"/>
    </w:pPr>
  </w:style>
  <w:style w:type="character" w:customStyle="1" w:styleId="a6">
    <w:name w:val="フッター (文字)"/>
    <w:basedOn w:val="a0"/>
    <w:link w:val="a5"/>
    <w:uiPriority w:val="99"/>
    <w:rsid w:val="00115357"/>
  </w:style>
  <w:style w:type="table" w:styleId="a7">
    <w:name w:val="Table Grid"/>
    <w:basedOn w:val="a1"/>
    <w:uiPriority w:val="39"/>
    <w:rsid w:val="00115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44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4468"/>
    <w:rPr>
      <w:rFonts w:asciiTheme="majorHAnsi" w:eastAsiaTheme="majorEastAsia" w:hAnsiTheme="majorHAnsi" w:cstheme="majorBidi"/>
      <w:sz w:val="18"/>
      <w:szCs w:val="18"/>
    </w:rPr>
  </w:style>
  <w:style w:type="paragraph" w:styleId="aa">
    <w:name w:val="Plain Text"/>
    <w:basedOn w:val="a"/>
    <w:link w:val="ab"/>
    <w:uiPriority w:val="99"/>
    <w:unhideWhenUsed/>
    <w:rsid w:val="00F4270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F4270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D1BC-403F-4D5F-A6F9-77D0D53F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8E11EB61</Template>
  <TotalTime>104</TotalTime>
  <Pages>2</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125270</cp:lastModifiedBy>
  <cp:revision>15</cp:revision>
  <cp:lastPrinted>2019-12-20T02:16:00Z</cp:lastPrinted>
  <dcterms:created xsi:type="dcterms:W3CDTF">2019-05-16T04:59:00Z</dcterms:created>
  <dcterms:modified xsi:type="dcterms:W3CDTF">2019-12-20T02:24:00Z</dcterms:modified>
</cp:coreProperties>
</file>