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6E" w:rsidRPr="000179D5" w:rsidRDefault="007C3307"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hint="eastAsia"/>
          <w:kern w:val="0"/>
          <w:szCs w:val="21"/>
        </w:rPr>
        <w:t>別紙</w:t>
      </w:r>
    </w:p>
    <w:p w:rsidR="00D8456E" w:rsidRPr="000179D5" w:rsidRDefault="00D8456E" w:rsidP="00D8456E">
      <w:pPr>
        <w:overflowPunct w:val="0"/>
        <w:jc w:val="center"/>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bCs/>
          <w:kern w:val="0"/>
          <w:szCs w:val="21"/>
        </w:rPr>
        <w:t>個人情報取扱特記事項</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　法令等の遵守</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受託者（以下「乙」という。）は、</w:t>
      </w:r>
      <w:r w:rsidR="0078232A" w:rsidRPr="000179D5">
        <w:rPr>
          <w:rFonts w:ascii="ＭＳ Ｐゴシック" w:eastAsia="ＭＳ Ｐゴシック" w:hAnsi="ＭＳ Ｐゴシック" w:hint="eastAsia"/>
        </w:rPr>
        <w:t>個人情報の保護に関する法律（平成</w:t>
      </w:r>
      <w:r w:rsidR="0078232A" w:rsidRPr="000179D5">
        <w:rPr>
          <w:rFonts w:ascii="ＭＳ Ｐゴシック" w:eastAsia="ＭＳ Ｐゴシック" w:hAnsi="ＭＳ Ｐゴシック"/>
        </w:rPr>
        <w:t>15</w:t>
      </w:r>
      <w:r w:rsidR="0078232A" w:rsidRPr="000179D5">
        <w:rPr>
          <w:rFonts w:ascii="ＭＳ Ｐゴシック" w:eastAsia="ＭＳ Ｐゴシック" w:hAnsi="ＭＳ Ｐゴシック" w:hint="eastAsia"/>
        </w:rPr>
        <w:t>年法律第</w:t>
      </w:r>
      <w:r w:rsidR="0078232A" w:rsidRPr="000179D5">
        <w:rPr>
          <w:rFonts w:ascii="ＭＳ Ｐゴシック" w:eastAsia="ＭＳ Ｐゴシック" w:hAnsi="ＭＳ Ｐゴシック"/>
        </w:rPr>
        <w:t>57</w:t>
      </w:r>
      <w:r w:rsidR="0078232A" w:rsidRPr="000179D5">
        <w:rPr>
          <w:rFonts w:ascii="ＭＳ Ｐゴシック" w:eastAsia="ＭＳ Ｐゴシック" w:hAnsi="ＭＳ Ｐゴシック" w:hint="eastAsia"/>
        </w:rPr>
        <w:t>号）</w:t>
      </w:r>
      <w:r w:rsidRPr="000179D5">
        <w:rPr>
          <w:rFonts w:ascii="ＭＳ Ｐゴシック" w:eastAsia="ＭＳ Ｐゴシック" w:hAnsi="ＭＳ Ｐゴシック" w:cs="ＭＳ ゴシック"/>
          <w:kern w:val="0"/>
          <w:szCs w:val="21"/>
        </w:rPr>
        <w:t>に基づき、個人情報の保護の重要性を認識し、個人の権利利益を侵害することのないよう本個人情報取扱特記事項（以下「特記事項」という。）を遵守しなければならない。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第2　責任体制の整備</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乙は、個人情報の安全管理について、内部における責任体制を構築し、その体制を維持しなければならない。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第3　作業責任者等の定め</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乙は、個人情報の取扱いに係る作業責任者及び作業従事者を定めなければならない。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作業責任者は、特記事項に定める事項を適切に実施するよう作業従事者を監督しなければならない。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3　作業従事者は、作業責任者の指示に従い、特記事項に定める事項を遵守しなければならない。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第4　取扱場所の特定</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乙は、個人情報を取り扱う場所を定めなければならない。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乙は、</w:t>
      </w:r>
      <w:r w:rsidR="0078232A" w:rsidRPr="000179D5">
        <w:rPr>
          <w:rFonts w:ascii="ＭＳ Ｐゴシック" w:eastAsia="ＭＳ Ｐゴシック" w:hAnsi="ＭＳ Ｐゴシック" w:cs="ＭＳ ゴシック"/>
          <w:kern w:val="0"/>
          <w:szCs w:val="21"/>
        </w:rPr>
        <w:t>和歌山県知事(以下「甲」という。)</w:t>
      </w:r>
      <w:r w:rsidRPr="000179D5">
        <w:rPr>
          <w:rFonts w:ascii="ＭＳ Ｐゴシック" w:eastAsia="ＭＳ Ｐゴシック" w:hAnsi="ＭＳ Ｐゴシック" w:cs="ＭＳ ゴシック"/>
          <w:kern w:val="0"/>
          <w:szCs w:val="21"/>
        </w:rPr>
        <w:t>が指定した場所へ持ち出す場合を除き、個人情報を定められた場所から持ち出してはならない。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第5　教育の実施</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第6　守秘義務</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乙は、本委託業務の履行により直接又は間接に知り得た個人情報を第三者に漏らしてはならない。契約期間満了後又は契約解除後も同様とする。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第7　再委託</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乙は、本委託業務を第三者</w:t>
      </w:r>
      <w:r w:rsidR="009A4713" w:rsidRPr="000179D5">
        <w:rPr>
          <w:rFonts w:ascii="ＭＳ Ｐゴシック" w:eastAsia="ＭＳ Ｐゴシック" w:hAnsi="ＭＳ Ｐゴシック" w:cs="ＭＳ ゴシック" w:hint="eastAsia"/>
          <w:kern w:val="0"/>
          <w:szCs w:val="21"/>
        </w:rPr>
        <w:t>（乙の子会社（会社法（平成17年法律第86号）第2</w:t>
      </w:r>
      <w:r w:rsidR="009D6D2B" w:rsidRPr="000179D5">
        <w:rPr>
          <w:rFonts w:ascii="ＭＳ Ｐゴシック" w:eastAsia="ＭＳ Ｐゴシック" w:hAnsi="ＭＳ Ｐゴシック" w:cs="ＭＳ ゴシック" w:hint="eastAsia"/>
          <w:kern w:val="0"/>
          <w:szCs w:val="21"/>
        </w:rPr>
        <w:t>条</w:t>
      </w:r>
      <w:r w:rsidR="009A4713" w:rsidRPr="000179D5">
        <w:rPr>
          <w:rFonts w:ascii="ＭＳ Ｐゴシック" w:eastAsia="ＭＳ Ｐゴシック" w:hAnsi="ＭＳ Ｐゴシック" w:cs="ＭＳ ゴシック" w:hint="eastAsia"/>
          <w:kern w:val="0"/>
          <w:szCs w:val="21"/>
        </w:rPr>
        <w:t>第3号に規定する子会社をいう。）である場合を含む。）</w:t>
      </w:r>
      <w:r w:rsidRPr="000179D5">
        <w:rPr>
          <w:rFonts w:ascii="ＭＳ Ｐゴシック" w:eastAsia="ＭＳ Ｐゴシック" w:hAnsi="ＭＳ Ｐゴシック" w:cs="ＭＳ ゴシック"/>
          <w:kern w:val="0"/>
          <w:szCs w:val="21"/>
        </w:rPr>
        <w:t>へ委託（以下「再委託」という。）してはならない。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乙は、本委託業務の一部をやむを得ず再委託する必要がある場合は、甲の承諾を得て行うことができる。</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3　前項の場合において、乙は、再委託先に本契約に基づく一切の義務を遵守させるとともに、甲に対して、再委託先の全ての行為及びその結果について責任を負うものとする。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第8　派遣労働者等の利用時の措置</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乙は、本委託業務を派遣労働者、契約社員その他の正社員以外の労働者に行わせる場合は、正社員以外の労働者に本契約に基づく一切の義務を遵守させなければならない。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lastRenderedPageBreak/>
        <w:t>2　乙は、甲に対して、正社員以外の労働者の全ての行為及びその結果について責任を負うものとする。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第9　個人情報の管理</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D8456E" w:rsidRPr="000179D5" w:rsidRDefault="00D8456E" w:rsidP="00F81343">
      <w:pPr>
        <w:overflowPunct w:val="0"/>
        <w:ind w:leftChars="100" w:left="42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個人情報を取り扱う事務、個人情報の範囲及び同事務に従事する作業従事者を明確化し、取扱規程等を策定すること。</w:t>
      </w:r>
    </w:p>
    <w:p w:rsidR="00D8456E" w:rsidRPr="000179D5" w:rsidRDefault="00D8456E" w:rsidP="00F81343">
      <w:pPr>
        <w:overflowPunct w:val="0"/>
        <w:ind w:leftChars="100" w:left="42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組織体制の整備、取扱規程等に基づく運用、取扱状況を確認する手段の整備、情報漏えい等事案に対応する体制の整備、取扱状況の把握及び安全管理措置の見直しを行うこと。</w:t>
      </w:r>
    </w:p>
    <w:p w:rsidR="00D8456E" w:rsidRPr="000179D5" w:rsidRDefault="00D8456E" w:rsidP="00F81343">
      <w:pPr>
        <w:overflowPunct w:val="0"/>
        <w:ind w:leftChars="100" w:left="42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(3)　作業従事者の監督・教育を行うこと。</w:t>
      </w:r>
    </w:p>
    <w:p w:rsidR="00D8456E" w:rsidRPr="000179D5" w:rsidRDefault="00D8456E" w:rsidP="00F81343">
      <w:pPr>
        <w:overflowPunct w:val="0"/>
        <w:ind w:leftChars="100" w:left="42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(4)　個人情報を取り扱う場所の管理、機器及び電子媒体等の盗難等の防止、電子媒体等の取扱いにおける漏えい等の防止、個人情報の削除・機器及び電子媒体等の廃棄を行うこと。</w:t>
      </w:r>
    </w:p>
    <w:p w:rsidR="00D8456E" w:rsidRPr="000179D5" w:rsidRDefault="00D8456E" w:rsidP="00F81343">
      <w:pPr>
        <w:overflowPunct w:val="0"/>
        <w:ind w:leftChars="100" w:left="42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(5)　アクセス制御、アクセス者の識別と認証、外部からの不正アクセス等の防止、情報漏えい等の防止を行うこと。</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第10　収集の制限</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第11　提供された個人情報の目的外利用及び第三者への提供の禁止</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乙は、本委託業務において利用する個人情報について、本委託業務以外の目的で利用し、又は第三者へ提供してはならない。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第12　複写又は複製の禁止</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乙は、本委託業務において甲から提供された個人情報が記録された資料等を、甲の承諾なしに複写し、又は複製してはならない。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第13　受渡し</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乙は、甲乙間の個人情報の受渡しに関しては、甲が指定した手段、日時及び場所で行わなければならない。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第14　個人情報の返還、消去又は廃棄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乙は、本委託業務の終了時に、本委託業務において利用する個人情報について、甲の指定した方法により、返還、消去又は廃棄を実施しなければならない。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乙は、個人情報の消去又は廃棄に際し甲から立会いを求められた場合は、これに応じなければならない。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3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4　乙は、個人情報の消去又は廃棄を行った後、消去又は廃棄を行った日時、担当者名及び消去</w:t>
      </w:r>
      <w:r w:rsidRPr="000179D5">
        <w:rPr>
          <w:rFonts w:ascii="ＭＳ Ｐゴシック" w:eastAsia="ＭＳ Ｐゴシック" w:hAnsi="ＭＳ Ｐゴシック" w:cs="ＭＳ ゴシック"/>
          <w:kern w:val="0"/>
          <w:szCs w:val="21"/>
        </w:rPr>
        <w:lastRenderedPageBreak/>
        <w:t>又は廃棄の内容を記録し、</w:t>
      </w:r>
      <w:r w:rsidR="00620E88" w:rsidRPr="000179D5">
        <w:rPr>
          <w:rFonts w:ascii="ＭＳ Ｐゴシック" w:eastAsia="ＭＳ Ｐゴシック" w:hAnsi="ＭＳ Ｐゴシック" w:cs="ＭＳ ゴシック" w:hint="eastAsia"/>
          <w:kern w:val="0"/>
          <w:szCs w:val="21"/>
        </w:rPr>
        <w:t>個人情報の消去又は廃棄に係る報告書（別記様式）</w:t>
      </w:r>
      <w:r w:rsidRPr="000179D5">
        <w:rPr>
          <w:rFonts w:ascii="ＭＳ Ｐゴシック" w:eastAsia="ＭＳ Ｐゴシック" w:hAnsi="ＭＳ Ｐゴシック" w:cs="ＭＳ ゴシック"/>
          <w:kern w:val="0"/>
          <w:szCs w:val="21"/>
        </w:rPr>
        <w:t>により甲に対して報告しなければならない。</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第15　報告</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乙は、甲から、個人情報の取扱いの状況について報告を求められた場合は、直ちに報告しなければならない。</w:t>
      </w:r>
      <w:bookmarkStart w:id="0" w:name="_GoBack"/>
      <w:bookmarkEnd w:id="0"/>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第16　監査及び検査</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甲は、本委託業務に係る個人情報の取扱いについて、本契約の規定に基づき必要な措置が講じられているかどうか検証及び確認するため、乙及び再委託先に対して、監査又は検査を行うことができる。</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甲は、前項の目的を達するため、乙に対して必要な情報を求め、又は本委託業務の処理に関して必要な指示をすることができる。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第17　事故時の対応</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乙は、本委託業務に関し個人情報の漏えい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乙は、個人情報の漏えい等の事故が発生した場合に備え、甲その他の関係者との連絡、証拠保全、被害拡大の防止、復旧、再発防止の措置を迅速かつ適切に実施しなければならない。</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3　甲は、本委託業務に関し個人情報の漏えい等の事故が発生した場合は、必要に応じて当該事故に関する情報を公表することができる。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第18　契約解除</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1　甲は、乙が本特記事項に定める義務を履行しない場合は、本特記事項に関連する委託業務の全部又は一部を解除することができる。</w:t>
      </w:r>
    </w:p>
    <w:p w:rsidR="00D8456E" w:rsidRPr="000179D5" w:rsidRDefault="00D8456E" w:rsidP="00F81343">
      <w:pPr>
        <w:overflowPunct w:val="0"/>
        <w:ind w:left="210" w:hangingChars="100" w:hanging="21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2　乙は、前項の規定による契約の解除により損害を受けた場合においても、甲に対して、その損害の賠償を請求することはできないものとする。</w:t>
      </w:r>
    </w:p>
    <w:p w:rsidR="00D8456E" w:rsidRPr="000179D5" w:rsidRDefault="00D8456E" w:rsidP="00D8456E">
      <w:pPr>
        <w:overflowPunct w:val="0"/>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第19　損害賠償</w:t>
      </w:r>
    </w:p>
    <w:p w:rsidR="00D8456E" w:rsidRPr="000179D5" w:rsidRDefault="00D8456E" w:rsidP="00F81343">
      <w:pPr>
        <w:overflowPunct w:val="0"/>
        <w:ind w:leftChars="100" w:left="210" w:firstLineChars="50" w:firstLine="105"/>
        <w:textAlignment w:val="baseline"/>
        <w:rPr>
          <w:rFonts w:ascii="ＭＳ Ｐゴシック" w:eastAsia="ＭＳ Ｐゴシック" w:hAnsi="ＭＳ Ｐゴシック" w:cs="ＭＳ ゴシック"/>
          <w:kern w:val="0"/>
          <w:szCs w:val="21"/>
        </w:rPr>
      </w:pPr>
      <w:r w:rsidRPr="000179D5">
        <w:rPr>
          <w:rFonts w:ascii="ＭＳ Ｐゴシック" w:eastAsia="ＭＳ Ｐゴシック" w:hAnsi="ＭＳ Ｐゴシック" w:cs="ＭＳ ゴシック"/>
          <w:kern w:val="0"/>
          <w:szCs w:val="21"/>
        </w:rPr>
        <w:t>乙の故意又は過失を問わず、乙が本特記事項の内容に違反し、又は怠ったことにより、甲に対する損害を発生させた場合は、乙は、甲に対して、その損害を賠償しなければならない。</w:t>
      </w:r>
    </w:p>
    <w:p w:rsidR="00D0333D" w:rsidRPr="000179D5" w:rsidRDefault="00D0333D" w:rsidP="009A4713">
      <w:pPr>
        <w:overflowPunct w:val="0"/>
        <w:ind w:left="210" w:hangingChars="100" w:hanging="210"/>
        <w:textAlignment w:val="baseline"/>
        <w:rPr>
          <w:rFonts w:ascii="ＭＳ Ｐゴシック" w:eastAsia="ＭＳ Ｐゴシック" w:hAnsi="ＭＳ Ｐゴシック" w:cs="ＭＳ ゴシック"/>
          <w:kern w:val="0"/>
          <w:szCs w:val="21"/>
        </w:rPr>
      </w:pPr>
    </w:p>
    <w:p w:rsidR="00D0333D" w:rsidRPr="000179D5" w:rsidRDefault="00D0333D" w:rsidP="009A4713">
      <w:pPr>
        <w:overflowPunct w:val="0"/>
        <w:ind w:left="210" w:hangingChars="100" w:hanging="210"/>
        <w:textAlignment w:val="baseline"/>
        <w:rPr>
          <w:rFonts w:ascii="ＭＳ Ｐゴシック" w:eastAsia="ＭＳ Ｐゴシック" w:hAnsi="ＭＳ Ｐゴシック" w:cs="ＭＳ ゴシック"/>
          <w:kern w:val="0"/>
          <w:szCs w:val="21"/>
        </w:rPr>
      </w:pPr>
    </w:p>
    <w:p w:rsidR="00D0333D" w:rsidRPr="000179D5" w:rsidRDefault="00D0333D" w:rsidP="009A4713">
      <w:pPr>
        <w:overflowPunct w:val="0"/>
        <w:ind w:left="210" w:hangingChars="100" w:hanging="210"/>
        <w:textAlignment w:val="baseline"/>
        <w:rPr>
          <w:rFonts w:ascii="ＭＳ Ｐゴシック" w:eastAsia="ＭＳ Ｐゴシック" w:hAnsi="ＭＳ Ｐゴシック" w:cs="ＭＳ ゴシック"/>
          <w:kern w:val="0"/>
          <w:szCs w:val="21"/>
        </w:rPr>
      </w:pPr>
    </w:p>
    <w:p w:rsidR="000179D5" w:rsidRDefault="000179D5">
      <w:pPr>
        <w:widowControl/>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kern w:val="0"/>
          <w:szCs w:val="21"/>
        </w:rPr>
        <w:br w:type="page"/>
      </w:r>
    </w:p>
    <w:p w:rsidR="006C0F90" w:rsidRPr="000179D5" w:rsidRDefault="006C0F90" w:rsidP="006C0F90">
      <w:pPr>
        <w:jc w:val="center"/>
        <w:rPr>
          <w:rFonts w:ascii="ＭＳ Ｐゴシック" w:eastAsia="ＭＳ Ｐゴシック" w:hAnsi="ＭＳ Ｐゴシック"/>
        </w:rPr>
      </w:pPr>
      <w:r w:rsidRPr="000179D5">
        <w:rPr>
          <w:rFonts w:ascii="ＭＳ Ｐゴシック" w:eastAsia="ＭＳ Ｐゴシック" w:hAnsi="ＭＳ Ｐゴシック" w:hint="eastAsia"/>
        </w:rPr>
        <w:lastRenderedPageBreak/>
        <w:t>個人情報の消去又は廃棄報告書</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tabs>
          <w:tab w:val="left" w:pos="8080"/>
        </w:tabs>
        <w:ind w:rightChars="205" w:right="430"/>
        <w:jc w:val="right"/>
        <w:rPr>
          <w:rFonts w:ascii="ＭＳ Ｐゴシック" w:eastAsia="ＭＳ Ｐゴシック" w:hAnsi="ＭＳ Ｐゴシック"/>
        </w:rPr>
      </w:pPr>
      <w:r w:rsidRPr="000179D5">
        <w:rPr>
          <w:rFonts w:ascii="ＭＳ Ｐゴシック" w:eastAsia="ＭＳ Ｐゴシック" w:hAnsi="ＭＳ Ｐゴシック" w:hint="eastAsia"/>
        </w:rPr>
        <w:t>令和　年　月　日</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ind w:firstLineChars="100" w:firstLine="210"/>
        <w:rPr>
          <w:rFonts w:ascii="ＭＳ Ｐゴシック" w:eastAsia="ＭＳ Ｐゴシック" w:hAnsi="ＭＳ Ｐゴシック"/>
        </w:rPr>
      </w:pPr>
      <w:r w:rsidRPr="000179D5">
        <w:rPr>
          <w:rFonts w:ascii="ＭＳ Ｐゴシック" w:eastAsia="ＭＳ Ｐゴシック" w:hAnsi="ＭＳ Ｐゴシック" w:hint="eastAsia"/>
        </w:rPr>
        <w:t>和歌山県知事　様</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ind w:rightChars="412" w:right="865"/>
        <w:jc w:val="right"/>
        <w:rPr>
          <w:rFonts w:ascii="ＭＳ Ｐゴシック" w:eastAsia="ＭＳ Ｐゴシック" w:hAnsi="ＭＳ Ｐゴシック"/>
          <w:bdr w:val="single" w:sz="4" w:space="0" w:color="auto"/>
        </w:rPr>
      </w:pPr>
      <w:r w:rsidRPr="000179D5">
        <w:rPr>
          <w:rFonts w:ascii="ＭＳ Ｐゴシック" w:eastAsia="ＭＳ Ｐゴシック" w:hAnsi="ＭＳ Ｐゴシック" w:hint="eastAsia"/>
        </w:rPr>
        <w:t xml:space="preserve">（受託者・指定管理者）　</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rPr>
          <w:rFonts w:ascii="ＭＳ Ｐゴシック" w:eastAsia="ＭＳ Ｐゴシック" w:hAnsi="ＭＳ Ｐゴシック"/>
        </w:rPr>
      </w:pPr>
    </w:p>
    <w:p w:rsidR="006C0F90" w:rsidRPr="000179D5" w:rsidRDefault="006C0F90" w:rsidP="006C0F90">
      <w:pPr>
        <w:ind w:firstLineChars="100" w:firstLine="210"/>
        <w:rPr>
          <w:rFonts w:ascii="ＭＳ Ｐゴシック" w:eastAsia="ＭＳ Ｐゴシック" w:hAnsi="ＭＳ Ｐゴシック"/>
        </w:rPr>
      </w:pPr>
      <w:r w:rsidRPr="000179D5">
        <w:rPr>
          <w:rFonts w:ascii="ＭＳ Ｐゴシック" w:eastAsia="ＭＳ Ｐゴシック" w:hAnsi="ＭＳ Ｐゴシック" w:hint="eastAsia"/>
        </w:rPr>
        <w:t>（和歌山県知事から受託した○○○○業務）に関して、個人情報の消去又は廃棄を行いましたので、個人情報取扱特記事項第14の4に基づき、下記のとおり報告します。</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rPr>
          <w:rFonts w:ascii="ＭＳ Ｐゴシック" w:eastAsia="ＭＳ Ｐゴシック" w:hAnsi="ＭＳ Ｐゴシック"/>
        </w:rPr>
      </w:pPr>
    </w:p>
    <w:p w:rsidR="006C0F90" w:rsidRPr="000179D5" w:rsidRDefault="006C0F90" w:rsidP="006C0F90">
      <w:pPr>
        <w:pStyle w:val="aa"/>
        <w:rPr>
          <w:rFonts w:ascii="ＭＳ Ｐゴシック" w:eastAsia="ＭＳ Ｐゴシック" w:hAnsi="ＭＳ Ｐゴシック"/>
          <w:color w:val="auto"/>
        </w:rPr>
      </w:pPr>
      <w:r w:rsidRPr="000179D5">
        <w:rPr>
          <w:rFonts w:ascii="ＭＳ Ｐゴシック" w:eastAsia="ＭＳ Ｐゴシック" w:hAnsi="ＭＳ Ｐゴシック" w:hint="eastAsia"/>
          <w:color w:val="auto"/>
        </w:rPr>
        <w:t>記</w:t>
      </w:r>
    </w:p>
    <w:p w:rsidR="006C0F90" w:rsidRPr="000179D5" w:rsidRDefault="006C0F90" w:rsidP="006C0F90">
      <w:pPr>
        <w:rPr>
          <w:rFonts w:ascii="ＭＳ Ｐゴシック" w:eastAsia="ＭＳ Ｐゴシック" w:hAnsi="ＭＳ Ｐゴシック"/>
        </w:rPr>
      </w:pPr>
    </w:p>
    <w:p w:rsidR="006C0F90" w:rsidRPr="000179D5" w:rsidRDefault="006C0F90" w:rsidP="006C0F90">
      <w:pPr>
        <w:ind w:firstLineChars="100" w:firstLine="210"/>
        <w:rPr>
          <w:rFonts w:ascii="ＭＳ Ｐゴシック" w:eastAsia="ＭＳ Ｐゴシック" w:hAnsi="ＭＳ Ｐゴシック"/>
        </w:rPr>
      </w:pPr>
      <w:r w:rsidRPr="000179D5">
        <w:rPr>
          <w:rFonts w:ascii="ＭＳ Ｐゴシック" w:eastAsia="ＭＳ Ｐゴシック" w:hAnsi="ＭＳ Ｐゴシック" w:hint="eastAsia"/>
        </w:rPr>
        <w:t>1．消去又は廃棄を行った日時</w:t>
      </w:r>
    </w:p>
    <w:p w:rsidR="006C0F90" w:rsidRPr="000179D5" w:rsidRDefault="006C0F90" w:rsidP="006C0F90">
      <w:pPr>
        <w:ind w:firstLineChars="100" w:firstLine="210"/>
        <w:rPr>
          <w:rFonts w:ascii="ＭＳ Ｐゴシック" w:eastAsia="ＭＳ Ｐゴシック" w:hAnsi="ＭＳ Ｐゴシック"/>
        </w:rPr>
      </w:pPr>
    </w:p>
    <w:p w:rsidR="006C0F90" w:rsidRPr="000179D5" w:rsidRDefault="006C0F90" w:rsidP="006C0F90">
      <w:pPr>
        <w:ind w:firstLineChars="100" w:firstLine="210"/>
        <w:rPr>
          <w:rFonts w:ascii="ＭＳ Ｐゴシック" w:eastAsia="ＭＳ Ｐゴシック" w:hAnsi="ＭＳ Ｐゴシック"/>
        </w:rPr>
      </w:pPr>
      <w:r w:rsidRPr="000179D5">
        <w:rPr>
          <w:rFonts w:ascii="ＭＳ Ｐゴシック" w:eastAsia="ＭＳ Ｐゴシック" w:hAnsi="ＭＳ Ｐゴシック" w:hint="eastAsia"/>
        </w:rPr>
        <w:t>2．担当者名</w:t>
      </w:r>
    </w:p>
    <w:p w:rsidR="006C0F90" w:rsidRPr="000179D5" w:rsidRDefault="006C0F90" w:rsidP="006C0F90">
      <w:pPr>
        <w:ind w:firstLineChars="100" w:firstLine="210"/>
        <w:rPr>
          <w:rFonts w:ascii="ＭＳ Ｐゴシック" w:eastAsia="ＭＳ Ｐゴシック" w:hAnsi="ＭＳ Ｐゴシック"/>
        </w:rPr>
      </w:pPr>
    </w:p>
    <w:p w:rsidR="006C0F90" w:rsidRPr="000179D5" w:rsidRDefault="006C0F90" w:rsidP="007C3307">
      <w:pPr>
        <w:ind w:firstLineChars="100" w:firstLine="210"/>
        <w:rPr>
          <w:rFonts w:ascii="ＭＳ Ｐゴシック" w:eastAsia="ＭＳ Ｐゴシック" w:hAnsi="ＭＳ Ｐゴシック"/>
        </w:rPr>
      </w:pPr>
      <w:r w:rsidRPr="000179D5">
        <w:rPr>
          <w:rFonts w:ascii="ＭＳ Ｐゴシック" w:eastAsia="ＭＳ Ｐゴシック" w:hAnsi="ＭＳ Ｐゴシック" w:hint="eastAsia"/>
        </w:rPr>
        <w:t>3．消去又は廃棄の内容</w:t>
      </w:r>
    </w:p>
    <w:p w:rsidR="006C0F90" w:rsidRPr="000179D5" w:rsidRDefault="006C0F90" w:rsidP="006C0F90">
      <w:pPr>
        <w:widowControl/>
        <w:jc w:val="left"/>
        <w:rPr>
          <w:rFonts w:ascii="ＭＳ Ｐゴシック" w:eastAsia="ＭＳ Ｐゴシック" w:hAnsi="ＭＳ Ｐゴシック"/>
        </w:rPr>
      </w:pPr>
    </w:p>
    <w:p w:rsidR="006C0F90" w:rsidRPr="000179D5" w:rsidRDefault="006C0F90" w:rsidP="006C0F90">
      <w:pPr>
        <w:rPr>
          <w:rFonts w:ascii="ＭＳ Ｐゴシック" w:eastAsia="ＭＳ Ｐゴシック" w:hAnsi="ＭＳ Ｐゴシック"/>
        </w:rPr>
      </w:pPr>
    </w:p>
    <w:p w:rsidR="00EF15C3" w:rsidRPr="000179D5" w:rsidRDefault="00EF15C3" w:rsidP="00EF15C3">
      <w:pPr>
        <w:autoSpaceDE w:val="0"/>
        <w:autoSpaceDN w:val="0"/>
        <w:spacing w:line="240" w:lineRule="exact"/>
        <w:rPr>
          <w:rFonts w:ascii="ＭＳ Ｐゴシック" w:eastAsia="ＭＳ Ｐゴシック" w:hAnsi="ＭＳ Ｐゴシック"/>
        </w:rPr>
      </w:pPr>
    </w:p>
    <w:p w:rsidR="00D8456E" w:rsidRPr="000179D5" w:rsidRDefault="00D8456E" w:rsidP="00EF15C3">
      <w:pPr>
        <w:widowControl/>
        <w:jc w:val="left"/>
        <w:rPr>
          <w:rFonts w:ascii="ＭＳ Ｐゴシック" w:eastAsia="ＭＳ Ｐゴシック" w:hAnsi="ＭＳ Ｐゴシック" w:cs="ＭＳ ゴシック"/>
          <w:kern w:val="0"/>
          <w:szCs w:val="21"/>
        </w:rPr>
      </w:pPr>
    </w:p>
    <w:p w:rsidR="006519B3" w:rsidRPr="000179D5" w:rsidRDefault="006519B3" w:rsidP="00A73788">
      <w:pPr>
        <w:widowControl/>
        <w:jc w:val="left"/>
        <w:rPr>
          <w:rFonts w:ascii="ＭＳ Ｐゴシック" w:eastAsia="ＭＳ Ｐゴシック" w:hAnsi="ＭＳ Ｐゴシック"/>
        </w:rPr>
      </w:pPr>
    </w:p>
    <w:sectPr w:rsidR="006519B3" w:rsidRPr="000179D5" w:rsidSect="004E2DCE">
      <w:headerReference w:type="default" r:id="rId7"/>
      <w:footerReference w:type="default" r:id="rId8"/>
      <w:pgSz w:w="11906" w:h="16838" w:code="9"/>
      <w:pgMar w:top="1418" w:right="1701" w:bottom="1418" w:left="1701" w:header="567" w:footer="567" w:gutter="0"/>
      <w:pgNumType w:start="1"/>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2B" w:rsidRDefault="0047412B" w:rsidP="003044CB">
      <w:r>
        <w:separator/>
      </w:r>
    </w:p>
  </w:endnote>
  <w:endnote w:type="continuationSeparator" w:id="0">
    <w:p w:rsidR="0047412B" w:rsidRDefault="0047412B" w:rsidP="0030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B" w:rsidRPr="004E2DCE" w:rsidRDefault="0047412B" w:rsidP="004E2DCE">
    <w:pPr>
      <w:pStyle w:val="a6"/>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2B" w:rsidRDefault="0047412B" w:rsidP="003044CB">
      <w:r>
        <w:separator/>
      </w:r>
    </w:p>
  </w:footnote>
  <w:footnote w:type="continuationSeparator" w:id="0">
    <w:p w:rsidR="0047412B" w:rsidRDefault="0047412B" w:rsidP="0030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B" w:rsidRPr="00EB1B41" w:rsidRDefault="0047412B" w:rsidP="003044CB">
    <w:pPr>
      <w:pStyle w:val="a4"/>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CB"/>
    <w:rsid w:val="000179D5"/>
    <w:rsid w:val="0002467B"/>
    <w:rsid w:val="000323B2"/>
    <w:rsid w:val="000B1034"/>
    <w:rsid w:val="000D2E25"/>
    <w:rsid w:val="00102ADE"/>
    <w:rsid w:val="00133912"/>
    <w:rsid w:val="00147EAA"/>
    <w:rsid w:val="00172263"/>
    <w:rsid w:val="001B6914"/>
    <w:rsid w:val="001B7742"/>
    <w:rsid w:val="00217A0F"/>
    <w:rsid w:val="002431AC"/>
    <w:rsid w:val="00261608"/>
    <w:rsid w:val="002746E6"/>
    <w:rsid w:val="002D7213"/>
    <w:rsid w:val="00301D30"/>
    <w:rsid w:val="003044CB"/>
    <w:rsid w:val="00334F0F"/>
    <w:rsid w:val="00337472"/>
    <w:rsid w:val="00352490"/>
    <w:rsid w:val="00380B1D"/>
    <w:rsid w:val="003B21B6"/>
    <w:rsid w:val="003F6DBC"/>
    <w:rsid w:val="004526F1"/>
    <w:rsid w:val="00453CD9"/>
    <w:rsid w:val="00462FE3"/>
    <w:rsid w:val="0047412B"/>
    <w:rsid w:val="004B5CA4"/>
    <w:rsid w:val="004E2DCE"/>
    <w:rsid w:val="005303C7"/>
    <w:rsid w:val="005328F3"/>
    <w:rsid w:val="0056339B"/>
    <w:rsid w:val="00582404"/>
    <w:rsid w:val="00583F47"/>
    <w:rsid w:val="00597520"/>
    <w:rsid w:val="005A57DF"/>
    <w:rsid w:val="005F280B"/>
    <w:rsid w:val="00617691"/>
    <w:rsid w:val="00620E88"/>
    <w:rsid w:val="00650E9B"/>
    <w:rsid w:val="006519B3"/>
    <w:rsid w:val="006A21DF"/>
    <w:rsid w:val="006C0F90"/>
    <w:rsid w:val="006E0F35"/>
    <w:rsid w:val="00760F74"/>
    <w:rsid w:val="00764A48"/>
    <w:rsid w:val="0078232A"/>
    <w:rsid w:val="007A200D"/>
    <w:rsid w:val="007C3307"/>
    <w:rsid w:val="007F26D0"/>
    <w:rsid w:val="00802C40"/>
    <w:rsid w:val="00815DBB"/>
    <w:rsid w:val="008161D4"/>
    <w:rsid w:val="008A0550"/>
    <w:rsid w:val="008C4EAF"/>
    <w:rsid w:val="0094112F"/>
    <w:rsid w:val="00967BE8"/>
    <w:rsid w:val="009769F2"/>
    <w:rsid w:val="009A3C55"/>
    <w:rsid w:val="009A4713"/>
    <w:rsid w:val="009D6D2B"/>
    <w:rsid w:val="009E3F2E"/>
    <w:rsid w:val="00A06DB4"/>
    <w:rsid w:val="00A1756D"/>
    <w:rsid w:val="00A31550"/>
    <w:rsid w:val="00A73788"/>
    <w:rsid w:val="00AD6630"/>
    <w:rsid w:val="00B267FE"/>
    <w:rsid w:val="00B4090A"/>
    <w:rsid w:val="00B62074"/>
    <w:rsid w:val="00B628E8"/>
    <w:rsid w:val="00C011FC"/>
    <w:rsid w:val="00C32E90"/>
    <w:rsid w:val="00C61892"/>
    <w:rsid w:val="00C75AA2"/>
    <w:rsid w:val="00C87701"/>
    <w:rsid w:val="00CB13F9"/>
    <w:rsid w:val="00CB776A"/>
    <w:rsid w:val="00D006A5"/>
    <w:rsid w:val="00D0333D"/>
    <w:rsid w:val="00D53C94"/>
    <w:rsid w:val="00D8456E"/>
    <w:rsid w:val="00DE333F"/>
    <w:rsid w:val="00E17E06"/>
    <w:rsid w:val="00E93D36"/>
    <w:rsid w:val="00EB1B41"/>
    <w:rsid w:val="00EB79C9"/>
    <w:rsid w:val="00ED07E6"/>
    <w:rsid w:val="00EF1216"/>
    <w:rsid w:val="00EF15C3"/>
    <w:rsid w:val="00F42B88"/>
    <w:rsid w:val="00F81343"/>
    <w:rsid w:val="00F860AD"/>
    <w:rsid w:val="00F92B6C"/>
    <w:rsid w:val="00F936BF"/>
    <w:rsid w:val="00FF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E534B77B-1654-49E2-816B-81B69B75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CB"/>
    <w:pPr>
      <w:widowControl w:val="0"/>
      <w:jc w:val="both"/>
    </w:pPr>
    <w:rPr>
      <w:rFonts w:cs="Times New Roman"/>
    </w:rPr>
  </w:style>
  <w:style w:type="paragraph" w:styleId="1">
    <w:name w:val="heading 1"/>
    <w:basedOn w:val="a"/>
    <w:next w:val="a"/>
    <w:link w:val="10"/>
    <w:uiPriority w:val="9"/>
    <w:qFormat/>
    <w:rsid w:val="00F936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36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36BF"/>
    <w:rPr>
      <w:rFonts w:asciiTheme="majorHAnsi" w:eastAsiaTheme="majorEastAsia" w:hAnsiTheme="majorHAnsi" w:cstheme="majorBidi"/>
      <w:sz w:val="24"/>
      <w:szCs w:val="24"/>
    </w:rPr>
  </w:style>
  <w:style w:type="character" w:customStyle="1" w:styleId="20">
    <w:name w:val="見出し 2 (文字)"/>
    <w:basedOn w:val="a0"/>
    <w:link w:val="2"/>
    <w:uiPriority w:val="9"/>
    <w:rsid w:val="00F936BF"/>
    <w:rPr>
      <w:rFonts w:asciiTheme="majorHAnsi" w:eastAsiaTheme="majorEastAsia" w:hAnsiTheme="majorHAnsi" w:cstheme="majorBidi"/>
    </w:rPr>
  </w:style>
  <w:style w:type="paragraph" w:styleId="a3">
    <w:name w:val="No Spacing"/>
    <w:uiPriority w:val="1"/>
    <w:qFormat/>
    <w:rsid w:val="00F936BF"/>
    <w:pPr>
      <w:widowControl w:val="0"/>
      <w:jc w:val="both"/>
    </w:pPr>
  </w:style>
  <w:style w:type="paragraph" w:styleId="a4">
    <w:name w:val="header"/>
    <w:basedOn w:val="a"/>
    <w:link w:val="a5"/>
    <w:uiPriority w:val="99"/>
    <w:unhideWhenUsed/>
    <w:rsid w:val="003044CB"/>
    <w:pPr>
      <w:tabs>
        <w:tab w:val="center" w:pos="4252"/>
        <w:tab w:val="right" w:pos="8504"/>
      </w:tabs>
      <w:snapToGrid w:val="0"/>
    </w:pPr>
  </w:style>
  <w:style w:type="character" w:customStyle="1" w:styleId="a5">
    <w:name w:val="ヘッダー (文字)"/>
    <w:basedOn w:val="a0"/>
    <w:link w:val="a4"/>
    <w:uiPriority w:val="99"/>
    <w:rsid w:val="003044CB"/>
    <w:rPr>
      <w:rFonts w:cs="Times New Roman"/>
    </w:rPr>
  </w:style>
  <w:style w:type="paragraph" w:styleId="a6">
    <w:name w:val="footer"/>
    <w:basedOn w:val="a"/>
    <w:link w:val="a7"/>
    <w:uiPriority w:val="99"/>
    <w:unhideWhenUsed/>
    <w:rsid w:val="003044CB"/>
    <w:pPr>
      <w:tabs>
        <w:tab w:val="center" w:pos="4252"/>
        <w:tab w:val="right" w:pos="8504"/>
      </w:tabs>
      <w:snapToGrid w:val="0"/>
    </w:pPr>
  </w:style>
  <w:style w:type="character" w:customStyle="1" w:styleId="a7">
    <w:name w:val="フッター (文字)"/>
    <w:basedOn w:val="a0"/>
    <w:link w:val="a6"/>
    <w:uiPriority w:val="99"/>
    <w:rsid w:val="003044CB"/>
    <w:rPr>
      <w:rFonts w:cs="Times New Roman"/>
    </w:rPr>
  </w:style>
  <w:style w:type="paragraph" w:styleId="a8">
    <w:name w:val="Balloon Text"/>
    <w:basedOn w:val="a"/>
    <w:link w:val="a9"/>
    <w:uiPriority w:val="99"/>
    <w:semiHidden/>
    <w:unhideWhenUsed/>
    <w:rsid w:val="00650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E9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0F90"/>
    <w:pPr>
      <w:jc w:val="center"/>
    </w:pPr>
    <w:rPr>
      <w:rFonts w:eastAsia="ＭＳ 明朝" w:cstheme="minorBidi"/>
      <w:color w:val="000000" w:themeColor="text1"/>
      <w:sz w:val="20"/>
    </w:rPr>
  </w:style>
  <w:style w:type="character" w:customStyle="1" w:styleId="ab">
    <w:name w:val="記 (文字)"/>
    <w:basedOn w:val="a0"/>
    <w:link w:val="aa"/>
    <w:uiPriority w:val="99"/>
    <w:rsid w:val="006C0F90"/>
    <w:rPr>
      <w:rFonts w:eastAsia="ＭＳ 明朝"/>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5A9A-FE8D-4C77-9588-CB91C3DF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126446</dc:creator>
  <cp:lastModifiedBy>130176</cp:lastModifiedBy>
  <cp:revision>7</cp:revision>
  <cp:lastPrinted>2025-01-29T00:30:00Z</cp:lastPrinted>
  <dcterms:created xsi:type="dcterms:W3CDTF">2025-01-07T04:41:00Z</dcterms:created>
  <dcterms:modified xsi:type="dcterms:W3CDTF">2025-01-29T00:31:00Z</dcterms:modified>
</cp:coreProperties>
</file>