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396A" w14:textId="77777777" w:rsidR="000C32AE" w:rsidRPr="000D5F78" w:rsidRDefault="000C32AE" w:rsidP="000C32AE">
      <w:pPr>
        <w:rPr>
          <w:rFonts w:hint="default"/>
        </w:rPr>
      </w:pPr>
      <w:r>
        <w:t xml:space="preserve">                          </w:t>
      </w:r>
      <w:r w:rsidRPr="000D5F78">
        <w:t>見積書提出等における説明事項</w:t>
      </w:r>
    </w:p>
    <w:p w14:paraId="0DFB7F49" w14:textId="77777777" w:rsidR="000C32AE" w:rsidRPr="000D5F78" w:rsidRDefault="000C32AE" w:rsidP="000C32AE">
      <w:pPr>
        <w:rPr>
          <w:rFonts w:hint="default"/>
        </w:rPr>
      </w:pPr>
      <w:r w:rsidRPr="000D5F78">
        <w:t xml:space="preserve">　</w:t>
      </w:r>
    </w:p>
    <w:p w14:paraId="044EDCF4" w14:textId="77777777" w:rsidR="000C32AE" w:rsidRPr="000D5F78" w:rsidRDefault="000C32AE" w:rsidP="000C32AE">
      <w:pPr>
        <w:rPr>
          <w:rFonts w:hint="default"/>
        </w:rPr>
      </w:pPr>
      <w:r w:rsidRPr="000D5F78">
        <w:t>１　見積方法</w:t>
      </w:r>
    </w:p>
    <w:p w14:paraId="607F306A" w14:textId="77777777" w:rsidR="000C32AE" w:rsidRPr="000D5F78" w:rsidRDefault="000C32AE" w:rsidP="000C32AE">
      <w:pPr>
        <w:rPr>
          <w:rFonts w:hint="default"/>
        </w:rPr>
      </w:pPr>
      <w:r w:rsidRPr="000D5F78">
        <w:t xml:space="preserve">　（１）参加者は、見積書（様式１）に必要事項を記入の上、提出を行うこと。</w:t>
      </w:r>
    </w:p>
    <w:p w14:paraId="0A71400E" w14:textId="77777777" w:rsidR="000C32AE" w:rsidRPr="000D5F78" w:rsidRDefault="000C32AE" w:rsidP="000C32AE">
      <w:pPr>
        <w:rPr>
          <w:rFonts w:hint="default"/>
        </w:rPr>
      </w:pPr>
      <w:r w:rsidRPr="000D5F78">
        <w:t xml:space="preserve">        </w:t>
      </w:r>
      <w:r w:rsidRPr="000D5F78">
        <w:t>清掃場所及び方法について説明が必要なものは事前に連絡すること。</w:t>
      </w:r>
    </w:p>
    <w:p w14:paraId="35B321FE" w14:textId="77777777" w:rsidR="000C32AE" w:rsidRPr="000D5F78" w:rsidRDefault="000C32AE" w:rsidP="000C32AE">
      <w:pPr>
        <w:rPr>
          <w:rFonts w:hint="default"/>
        </w:rPr>
      </w:pPr>
      <w:r w:rsidRPr="000D5F78">
        <w:t xml:space="preserve">  </w:t>
      </w:r>
      <w:r w:rsidRPr="000D5F78">
        <w:t>（２）見積金額は、当該業務を遂行するための価格の総額とする。</w:t>
      </w:r>
    </w:p>
    <w:p w14:paraId="342BDD00" w14:textId="77777777" w:rsidR="000C32AE" w:rsidRPr="000D5F78" w:rsidRDefault="000C32AE" w:rsidP="000C32AE">
      <w:pPr>
        <w:rPr>
          <w:rFonts w:hint="default"/>
        </w:rPr>
      </w:pPr>
      <w:r w:rsidRPr="000D5F78">
        <w:t xml:space="preserve">      </w:t>
      </w:r>
      <w:r w:rsidRPr="000D5F78">
        <w:t>なお、見積金額は、当該業務に係る一切の諸経費を含めた額とする。</w:t>
      </w:r>
    </w:p>
    <w:p w14:paraId="11CA06AB" w14:textId="77777777" w:rsidR="000C32AE" w:rsidRPr="000D5F78" w:rsidRDefault="000C32AE" w:rsidP="000C32AE">
      <w:pPr>
        <w:rPr>
          <w:rFonts w:hint="default"/>
        </w:rPr>
      </w:pPr>
      <w:r w:rsidRPr="000D5F78">
        <w:t xml:space="preserve">　（３）落札決定に当たっては、見積書に記載された金額に当該金額の１０パーセントに相当　　　する額を加算して得た金額（当該金額に１円未満の端数があるときは、その端数金額を　　　切り捨てるものとする。）をもって落札価格とするので、参加者は、消費税及び地方消　　　費税に係る課税事業者であるか免税事業者であるかを問わず、見積もった契約金額の１　　　１０分の１００に相当する金額を見積書に記載すること。</w:t>
      </w:r>
    </w:p>
    <w:p w14:paraId="0E6E9468" w14:textId="77777777" w:rsidR="000C32AE" w:rsidRPr="000D5F78" w:rsidRDefault="000C32AE" w:rsidP="000C32AE">
      <w:pPr>
        <w:rPr>
          <w:rFonts w:hint="default"/>
        </w:rPr>
      </w:pPr>
      <w:r w:rsidRPr="000D5F78">
        <w:t xml:space="preserve">　（４）見積書の記載事項を訂正する場合は、当該訂正部分について押印をしておかなければ　　　ならない。ただし、見積書の見積金額は、訂正することができない。</w:t>
      </w:r>
    </w:p>
    <w:p w14:paraId="43401BCB" w14:textId="77777777" w:rsidR="000C32AE" w:rsidRPr="000D5F78" w:rsidRDefault="000C32AE" w:rsidP="000C32AE">
      <w:pPr>
        <w:rPr>
          <w:rFonts w:hint="default"/>
        </w:rPr>
      </w:pPr>
      <w:r w:rsidRPr="000D5F78">
        <w:t xml:space="preserve">　（５）見積書は、封筒に入れ密封し、かつ封筒に氏名（法人の場合その名称又は商号）及　　　　び業務名称を表示しなければならない。</w:t>
      </w:r>
    </w:p>
    <w:p w14:paraId="0D771590" w14:textId="77777777" w:rsidR="000C32AE" w:rsidRPr="000D5F78" w:rsidRDefault="000C32AE" w:rsidP="000C32AE">
      <w:pPr>
        <w:rPr>
          <w:rFonts w:hint="default"/>
        </w:rPr>
      </w:pPr>
      <w:r w:rsidRPr="000D5F78">
        <w:t xml:space="preserve">　（６）見積書を提出した後は、見積書の書換え、引換え又は撤回をすることができない。</w:t>
      </w:r>
    </w:p>
    <w:p w14:paraId="2C82EE7C" w14:textId="77777777" w:rsidR="000C32AE" w:rsidRPr="000D5F78" w:rsidRDefault="000C32AE" w:rsidP="000C32AE">
      <w:pPr>
        <w:rPr>
          <w:rFonts w:hint="default"/>
        </w:rPr>
      </w:pPr>
      <w:r w:rsidRPr="000D5F78">
        <w:t xml:space="preserve">　（７）県税並びに「消費税及び地方消費税」を滞納しているものでない証明書※を見積書と　　　併せて提出すること。（※提出日において発行後３ケ月を経過していない原本）</w:t>
      </w:r>
    </w:p>
    <w:p w14:paraId="3603D53A" w14:textId="77777777" w:rsidR="000C32AE" w:rsidRPr="000D5F78" w:rsidRDefault="000C32AE" w:rsidP="000C32AE">
      <w:pPr>
        <w:rPr>
          <w:rFonts w:hint="default"/>
        </w:rPr>
      </w:pPr>
      <w:r w:rsidRPr="000D5F78">
        <w:rPr>
          <w:rFonts w:hint="default"/>
        </w:rPr>
        <w:t xml:space="preserve">        </w:t>
      </w:r>
    </w:p>
    <w:p w14:paraId="4C17E52A" w14:textId="77777777" w:rsidR="000C32AE" w:rsidRPr="000D5F78" w:rsidRDefault="000C32AE" w:rsidP="000C32AE">
      <w:pPr>
        <w:rPr>
          <w:rFonts w:hint="default"/>
        </w:rPr>
      </w:pPr>
      <w:r w:rsidRPr="000D5F78">
        <w:t>２　見積書の無効</w:t>
      </w:r>
    </w:p>
    <w:p w14:paraId="4BBF66F5" w14:textId="77777777" w:rsidR="000C32AE" w:rsidRPr="000D5F78" w:rsidRDefault="000C32AE" w:rsidP="000C32AE">
      <w:pPr>
        <w:rPr>
          <w:rFonts w:hint="default"/>
        </w:rPr>
      </w:pPr>
      <w:r w:rsidRPr="000D5F78">
        <w:t xml:space="preserve">      </w:t>
      </w:r>
      <w:r w:rsidRPr="000D5F78">
        <w:t>次に掲げる見積書は無効とする。</w:t>
      </w:r>
    </w:p>
    <w:p w14:paraId="08DD91A9" w14:textId="77777777" w:rsidR="000C32AE" w:rsidRPr="000D5F78" w:rsidRDefault="000C32AE" w:rsidP="000C32AE">
      <w:pPr>
        <w:rPr>
          <w:rFonts w:hint="default"/>
        </w:rPr>
      </w:pPr>
      <w:r w:rsidRPr="000D5F78">
        <w:t xml:space="preserve">　（１）選定基準に該当しない者が提出した見積書</w:t>
      </w:r>
    </w:p>
    <w:p w14:paraId="3729ACE7" w14:textId="77777777" w:rsidR="000C32AE" w:rsidRPr="000D5F78" w:rsidRDefault="000C32AE" w:rsidP="000C32AE">
      <w:pPr>
        <w:rPr>
          <w:rFonts w:hint="default"/>
        </w:rPr>
      </w:pPr>
      <w:r w:rsidRPr="000D5F78">
        <w:t xml:space="preserve">　（２）所定の時刻までに提出されなかった見積書</w:t>
      </w:r>
    </w:p>
    <w:p w14:paraId="54DAEFB6" w14:textId="77777777" w:rsidR="000C32AE" w:rsidRPr="000D5F78" w:rsidRDefault="000C32AE" w:rsidP="000C32AE">
      <w:pPr>
        <w:rPr>
          <w:rFonts w:hint="default"/>
        </w:rPr>
      </w:pPr>
      <w:r w:rsidRPr="000D5F78">
        <w:t xml:space="preserve">　（３）参加者が２以上見積書を提出した場合のそのいずれもの見積書</w:t>
      </w:r>
    </w:p>
    <w:p w14:paraId="6E2AF221" w14:textId="77777777" w:rsidR="000C32AE" w:rsidRPr="000D5F78" w:rsidRDefault="000C32AE" w:rsidP="000C32AE">
      <w:pPr>
        <w:rPr>
          <w:rFonts w:hint="default"/>
        </w:rPr>
      </w:pPr>
      <w:r w:rsidRPr="000D5F78">
        <w:t xml:space="preserve">　（４）明らかに談合その他の不正な行為によってされたと認められる見積書</w:t>
      </w:r>
    </w:p>
    <w:p w14:paraId="0097D41A" w14:textId="77777777" w:rsidR="000C32AE" w:rsidRPr="000D5F78" w:rsidRDefault="000C32AE" w:rsidP="000C32AE">
      <w:pPr>
        <w:rPr>
          <w:rFonts w:hint="default"/>
        </w:rPr>
      </w:pPr>
      <w:r w:rsidRPr="000D5F78">
        <w:t xml:space="preserve">　（５）記名押印を欠いた見積書</w:t>
      </w:r>
    </w:p>
    <w:p w14:paraId="5BB0A383" w14:textId="77777777" w:rsidR="000C32AE" w:rsidRPr="000D5F78" w:rsidRDefault="000C32AE" w:rsidP="000C32AE">
      <w:pPr>
        <w:rPr>
          <w:rFonts w:hint="default"/>
        </w:rPr>
      </w:pPr>
      <w:r w:rsidRPr="000D5F78">
        <w:t xml:space="preserve">　（６）金額を訂正した見積書</w:t>
      </w:r>
    </w:p>
    <w:p w14:paraId="227DD007" w14:textId="77777777" w:rsidR="000C32AE" w:rsidRPr="000D5F78" w:rsidRDefault="000C32AE" w:rsidP="000C32AE">
      <w:pPr>
        <w:rPr>
          <w:rFonts w:hint="default"/>
        </w:rPr>
      </w:pPr>
      <w:r w:rsidRPr="000D5F78">
        <w:t xml:space="preserve">　（７）誤字、脱字等により意思表示が不明瞭な見積書</w:t>
      </w:r>
    </w:p>
    <w:p w14:paraId="4FA27003" w14:textId="77777777" w:rsidR="000C32AE" w:rsidRPr="000D5F78" w:rsidRDefault="000C32AE" w:rsidP="000C32AE">
      <w:pPr>
        <w:rPr>
          <w:rFonts w:hint="default"/>
        </w:rPr>
      </w:pPr>
      <w:r w:rsidRPr="000D5F78">
        <w:t xml:space="preserve">　（８）その他条件に違反した見積書</w:t>
      </w:r>
    </w:p>
    <w:p w14:paraId="25B00A45" w14:textId="77777777" w:rsidR="000C32AE" w:rsidRPr="000D5F78" w:rsidRDefault="000C32AE" w:rsidP="000C32AE">
      <w:pPr>
        <w:rPr>
          <w:rFonts w:hint="default"/>
        </w:rPr>
      </w:pPr>
    </w:p>
    <w:p w14:paraId="6D86B11C" w14:textId="77777777" w:rsidR="000C32AE" w:rsidRPr="000D5F78" w:rsidRDefault="000C32AE" w:rsidP="000C32AE">
      <w:pPr>
        <w:rPr>
          <w:rFonts w:hint="default"/>
        </w:rPr>
      </w:pPr>
      <w:r w:rsidRPr="000D5F78">
        <w:t>３　落札者の決定の方法等</w:t>
      </w:r>
    </w:p>
    <w:p w14:paraId="63457A47" w14:textId="77777777" w:rsidR="000C32AE" w:rsidRPr="000D5F78" w:rsidRDefault="000C32AE" w:rsidP="000C32AE">
      <w:pPr>
        <w:rPr>
          <w:rFonts w:hint="default"/>
        </w:rPr>
      </w:pPr>
      <w:r w:rsidRPr="000D5F78">
        <w:t xml:space="preserve">　（１）提出された見積書記載金額のうち最低の価格をもって有効な入札を行った者で、かつ、　　　選定基準を満たす者を原則として落札者とする。　</w:t>
      </w:r>
    </w:p>
    <w:p w14:paraId="7B70E06A" w14:textId="77777777" w:rsidR="000C32AE" w:rsidRPr="000D5F78" w:rsidRDefault="000C32AE" w:rsidP="000C32AE">
      <w:pPr>
        <w:rPr>
          <w:rFonts w:hint="default"/>
        </w:rPr>
      </w:pPr>
      <w:r w:rsidRPr="000D5F78">
        <w:t xml:space="preserve">　（２）落札者となるべき同価の入札をしたものが２人以上あるときは、当該見積書を提出し　　　たものにくじを引かせて落札者を決定するものとする。この場合において、当該見積書　　　を提出した者に、くじを引く場所及び日時を電話又は文書（ファクシミリを含む。）で　　　通知する。</w:t>
      </w:r>
    </w:p>
    <w:p w14:paraId="345E2E8E" w14:textId="77777777" w:rsidR="00104D7E" w:rsidRPr="000D5F78" w:rsidRDefault="00BB21C3" w:rsidP="00BB21C3">
      <w:pPr>
        <w:ind w:leftChars="183" w:left="405"/>
        <w:rPr>
          <w:rFonts w:hint="default"/>
        </w:rPr>
      </w:pPr>
      <w:r w:rsidRPr="000D5F78">
        <w:t xml:space="preserve">  </w:t>
      </w:r>
      <w:r w:rsidR="000C32AE" w:rsidRPr="000D5F78">
        <w:t>なお、当該見積書を提出したもので、くじを引かない者があるときは、この者に代って当該調達事務に関係のない職員にくじを引かせるものとする。</w:t>
      </w:r>
    </w:p>
    <w:p w14:paraId="1C2CD4BB" w14:textId="77777777" w:rsidR="00104D7E" w:rsidRPr="000D5F78" w:rsidRDefault="00104D7E">
      <w:pPr>
        <w:rPr>
          <w:rFonts w:hint="default"/>
        </w:rPr>
      </w:pPr>
    </w:p>
    <w:p w14:paraId="7EE9C6EC" w14:textId="77777777" w:rsidR="00104D7E" w:rsidRPr="000D5F78" w:rsidRDefault="00104D7E">
      <w:pPr>
        <w:rPr>
          <w:rFonts w:hint="default"/>
        </w:rPr>
      </w:pPr>
    </w:p>
    <w:p w14:paraId="69814664" w14:textId="77777777" w:rsidR="00104D7E" w:rsidRPr="000D5F78" w:rsidRDefault="00104D7E">
      <w:pPr>
        <w:rPr>
          <w:rFonts w:hint="default"/>
        </w:rPr>
      </w:pPr>
    </w:p>
    <w:p w14:paraId="1F765182" w14:textId="77777777" w:rsidR="00104D7E" w:rsidRPr="000D5F78" w:rsidRDefault="00104D7E">
      <w:pPr>
        <w:rPr>
          <w:rFonts w:hint="default"/>
        </w:rPr>
      </w:pPr>
    </w:p>
    <w:p w14:paraId="1921A047" w14:textId="77777777" w:rsidR="00104D7E" w:rsidRPr="000D5F78" w:rsidRDefault="00104D7E">
      <w:pPr>
        <w:rPr>
          <w:rFonts w:hint="default"/>
        </w:rPr>
      </w:pPr>
    </w:p>
    <w:p w14:paraId="3A0E722D" w14:textId="77777777" w:rsidR="00104D7E" w:rsidRPr="000D5F78" w:rsidRDefault="00104D7E">
      <w:pPr>
        <w:rPr>
          <w:rFonts w:hint="default"/>
        </w:rPr>
      </w:pPr>
    </w:p>
    <w:p w14:paraId="573EEC88" w14:textId="77777777" w:rsidR="00104D7E" w:rsidRPr="000D5F78" w:rsidRDefault="00104D7E" w:rsidP="00104D7E">
      <w:pPr>
        <w:rPr>
          <w:rFonts w:hint="default"/>
        </w:rPr>
      </w:pPr>
      <w:r w:rsidRPr="000D5F78">
        <w:lastRenderedPageBreak/>
        <w:t>様式２（第６項関係）</w:t>
      </w:r>
    </w:p>
    <w:p w14:paraId="2405027D" w14:textId="77777777" w:rsidR="00104D7E" w:rsidRPr="000D5F78" w:rsidRDefault="00104D7E" w:rsidP="00104D7E">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692"/>
        <w:gridCol w:w="1527"/>
        <w:gridCol w:w="709"/>
        <w:gridCol w:w="709"/>
        <w:gridCol w:w="709"/>
        <w:gridCol w:w="709"/>
        <w:gridCol w:w="709"/>
        <w:gridCol w:w="709"/>
        <w:gridCol w:w="709"/>
        <w:gridCol w:w="1753"/>
      </w:tblGrid>
      <w:tr w:rsidR="00104D7E" w:rsidRPr="000D5F78" w14:paraId="597D935A" w14:textId="77777777" w:rsidTr="002850CF">
        <w:tc>
          <w:tcPr>
            <w:tcW w:w="8935" w:type="dxa"/>
            <w:gridSpan w:val="10"/>
            <w:tcBorders>
              <w:top w:val="single" w:sz="4" w:space="0" w:color="000000"/>
              <w:left w:val="single" w:sz="4" w:space="0" w:color="000000"/>
              <w:bottom w:val="nil"/>
              <w:right w:val="single" w:sz="4" w:space="0" w:color="000000"/>
            </w:tcBorders>
            <w:tcMar>
              <w:left w:w="49" w:type="dxa"/>
              <w:right w:w="49" w:type="dxa"/>
            </w:tcMar>
          </w:tcPr>
          <w:p w14:paraId="6F3D2A28" w14:textId="77777777" w:rsidR="00104D7E" w:rsidRPr="000D5F78" w:rsidRDefault="00104D7E" w:rsidP="002850CF">
            <w:pPr>
              <w:rPr>
                <w:rFonts w:hint="default"/>
              </w:rPr>
            </w:pPr>
          </w:p>
          <w:p w14:paraId="18873BF1" w14:textId="77777777" w:rsidR="00104D7E" w:rsidRPr="000D5F78" w:rsidRDefault="00104D7E" w:rsidP="002850CF">
            <w:pPr>
              <w:spacing w:line="464" w:lineRule="exact"/>
              <w:jc w:val="center"/>
              <w:rPr>
                <w:rFonts w:hint="default"/>
              </w:rPr>
            </w:pPr>
            <w:r w:rsidRPr="000D5F78">
              <w:rPr>
                <w:b/>
                <w:sz w:val="36"/>
              </w:rPr>
              <w:t>見　　積　　書</w:t>
            </w:r>
          </w:p>
          <w:p w14:paraId="17134653" w14:textId="77777777" w:rsidR="00104D7E" w:rsidRPr="000D5F78" w:rsidRDefault="00104D7E" w:rsidP="002850CF">
            <w:pPr>
              <w:rPr>
                <w:rFonts w:hint="default"/>
              </w:rPr>
            </w:pPr>
          </w:p>
        </w:tc>
      </w:tr>
      <w:tr w:rsidR="00104D7E" w:rsidRPr="000D5F78" w14:paraId="7E48CB3D" w14:textId="77777777" w:rsidTr="00104D7E">
        <w:trPr>
          <w:trHeight w:val="1370"/>
        </w:trPr>
        <w:tc>
          <w:tcPr>
            <w:tcW w:w="692" w:type="dxa"/>
            <w:vMerge w:val="restart"/>
            <w:tcBorders>
              <w:top w:val="nil"/>
              <w:left w:val="single" w:sz="4" w:space="0" w:color="000000"/>
              <w:right w:val="single" w:sz="4" w:space="0" w:color="FFFFFF"/>
            </w:tcBorders>
            <w:tcMar>
              <w:left w:w="49" w:type="dxa"/>
              <w:right w:w="49" w:type="dxa"/>
            </w:tcMar>
            <w:vAlign w:val="center"/>
          </w:tcPr>
          <w:p w14:paraId="418ABC30" w14:textId="77777777" w:rsidR="00104D7E" w:rsidRPr="000D5F78" w:rsidRDefault="00104D7E" w:rsidP="002850CF">
            <w:pPr>
              <w:jc w:val="center"/>
              <w:rPr>
                <w:rFonts w:hint="default"/>
              </w:rPr>
            </w:pPr>
          </w:p>
        </w:tc>
        <w:tc>
          <w:tcPr>
            <w:tcW w:w="1527" w:type="dxa"/>
            <w:vMerge w:val="restart"/>
            <w:tcBorders>
              <w:top w:val="nil"/>
              <w:left w:val="single" w:sz="4" w:space="0" w:color="FFFFFF"/>
              <w:right w:val="single" w:sz="4" w:space="0" w:color="auto"/>
            </w:tcBorders>
            <w:vAlign w:val="center"/>
          </w:tcPr>
          <w:p w14:paraId="026244C6" w14:textId="77777777" w:rsidR="00104D7E" w:rsidRPr="000D5F78" w:rsidRDefault="00104D7E" w:rsidP="002850CF">
            <w:pPr>
              <w:jc w:val="center"/>
              <w:rPr>
                <w:rFonts w:hint="default"/>
              </w:rPr>
            </w:pPr>
            <w:r w:rsidRPr="000D5F78">
              <w:rPr>
                <w:sz w:val="24"/>
              </w:rPr>
              <w:t>見積金額</w:t>
            </w:r>
          </w:p>
        </w:tc>
        <w:tc>
          <w:tcPr>
            <w:tcW w:w="709"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0EF51069" w14:textId="77777777" w:rsidR="00104D7E" w:rsidRPr="000D5F78" w:rsidRDefault="00104D7E" w:rsidP="002850CF">
            <w:pPr>
              <w:jc w:val="center"/>
              <w:rPr>
                <w:rFonts w:hint="default"/>
              </w:rPr>
            </w:pPr>
            <w:r w:rsidRPr="000D5F78">
              <w:t>百</w:t>
            </w:r>
          </w:p>
          <w:p w14:paraId="6A8353A0" w14:textId="77777777" w:rsidR="00104D7E" w:rsidRPr="000D5F78" w:rsidRDefault="00104D7E" w:rsidP="002850CF">
            <w:pPr>
              <w:jc w:val="center"/>
              <w:rPr>
                <w:rFonts w:hint="default"/>
              </w:rPr>
            </w:pPr>
          </w:p>
          <w:p w14:paraId="4B2C1CE8" w14:textId="77777777" w:rsidR="00104D7E" w:rsidRPr="000D5F78" w:rsidRDefault="00104D7E" w:rsidP="002850CF">
            <w:pPr>
              <w:jc w:val="center"/>
              <w:rPr>
                <w:rFonts w:hint="default"/>
              </w:rPr>
            </w:pPr>
          </w:p>
        </w:tc>
        <w:tc>
          <w:tcPr>
            <w:tcW w:w="709" w:type="dxa"/>
            <w:tcBorders>
              <w:top w:val="single" w:sz="4" w:space="0" w:color="000000"/>
              <w:left w:val="single" w:sz="4" w:space="0" w:color="auto"/>
              <w:bottom w:val="single" w:sz="4" w:space="0" w:color="000000"/>
              <w:right w:val="dashed" w:sz="4" w:space="0" w:color="auto"/>
            </w:tcBorders>
            <w:tcMar>
              <w:left w:w="49" w:type="dxa"/>
              <w:right w:w="49" w:type="dxa"/>
            </w:tcMar>
            <w:vAlign w:val="center"/>
          </w:tcPr>
          <w:p w14:paraId="765DCCD1" w14:textId="77777777" w:rsidR="00104D7E" w:rsidRPr="000D5F78" w:rsidRDefault="00104D7E" w:rsidP="002850CF">
            <w:pPr>
              <w:jc w:val="center"/>
              <w:rPr>
                <w:rFonts w:hint="default"/>
              </w:rPr>
            </w:pPr>
            <w:r w:rsidRPr="000D5F78">
              <w:t>十</w:t>
            </w:r>
          </w:p>
          <w:p w14:paraId="07875448" w14:textId="77777777" w:rsidR="00104D7E" w:rsidRPr="000D5F78" w:rsidRDefault="00104D7E" w:rsidP="002850CF">
            <w:pPr>
              <w:jc w:val="center"/>
              <w:rPr>
                <w:rFonts w:hint="default"/>
              </w:rPr>
            </w:pPr>
          </w:p>
          <w:p w14:paraId="6DB9066D" w14:textId="77777777" w:rsidR="00104D7E" w:rsidRPr="000D5F78" w:rsidRDefault="00104D7E" w:rsidP="002850CF">
            <w:pPr>
              <w:jc w:val="center"/>
              <w:rPr>
                <w:rFonts w:hint="default"/>
              </w:rPr>
            </w:pPr>
          </w:p>
        </w:tc>
        <w:tc>
          <w:tcPr>
            <w:tcW w:w="709" w:type="dxa"/>
            <w:tcBorders>
              <w:top w:val="single" w:sz="4" w:space="0" w:color="000000"/>
              <w:left w:val="dashed" w:sz="4" w:space="0" w:color="auto"/>
              <w:bottom w:val="single" w:sz="4" w:space="0" w:color="000000"/>
              <w:right w:val="dashed" w:sz="4" w:space="0" w:color="000000"/>
            </w:tcBorders>
            <w:tcMar>
              <w:left w:w="49" w:type="dxa"/>
              <w:right w:w="49" w:type="dxa"/>
            </w:tcMar>
            <w:vAlign w:val="center"/>
          </w:tcPr>
          <w:p w14:paraId="6E386D3E" w14:textId="77777777" w:rsidR="00104D7E" w:rsidRPr="000D5F78" w:rsidRDefault="00104D7E" w:rsidP="002850CF">
            <w:pPr>
              <w:jc w:val="center"/>
              <w:rPr>
                <w:rFonts w:hint="default"/>
              </w:rPr>
            </w:pPr>
            <w:r w:rsidRPr="000D5F78">
              <w:t>万</w:t>
            </w:r>
          </w:p>
          <w:p w14:paraId="05C3E83A" w14:textId="77777777" w:rsidR="00104D7E" w:rsidRPr="000D5F78" w:rsidRDefault="00104D7E" w:rsidP="002850CF">
            <w:pPr>
              <w:jc w:val="center"/>
              <w:rPr>
                <w:rFonts w:hint="default"/>
              </w:rPr>
            </w:pPr>
          </w:p>
          <w:p w14:paraId="47B0A08F" w14:textId="77777777" w:rsidR="00104D7E" w:rsidRPr="000D5F78" w:rsidRDefault="00104D7E" w:rsidP="002850CF">
            <w:pPr>
              <w:jc w:val="center"/>
              <w:rPr>
                <w:rFonts w:hint="default"/>
              </w:rPr>
            </w:pPr>
          </w:p>
        </w:tc>
        <w:tc>
          <w:tcPr>
            <w:tcW w:w="709" w:type="dxa"/>
            <w:tcBorders>
              <w:top w:val="single" w:sz="4" w:space="0" w:color="000000"/>
              <w:left w:val="dashed" w:sz="4" w:space="0" w:color="000000"/>
              <w:bottom w:val="single" w:sz="4" w:space="0" w:color="000000"/>
              <w:right w:val="single" w:sz="4" w:space="0" w:color="auto"/>
            </w:tcBorders>
            <w:tcMar>
              <w:left w:w="49" w:type="dxa"/>
              <w:right w:w="49" w:type="dxa"/>
            </w:tcMar>
            <w:vAlign w:val="center"/>
          </w:tcPr>
          <w:p w14:paraId="5E0C5D39" w14:textId="77777777" w:rsidR="00104D7E" w:rsidRPr="000D5F78" w:rsidRDefault="00104D7E" w:rsidP="002850CF">
            <w:pPr>
              <w:jc w:val="center"/>
              <w:rPr>
                <w:rFonts w:hint="default"/>
              </w:rPr>
            </w:pPr>
            <w:r w:rsidRPr="000D5F78">
              <w:t>千</w:t>
            </w:r>
          </w:p>
          <w:p w14:paraId="1B61344B" w14:textId="77777777" w:rsidR="00104D7E" w:rsidRPr="000D5F78" w:rsidRDefault="00104D7E" w:rsidP="002850CF">
            <w:pPr>
              <w:jc w:val="center"/>
              <w:rPr>
                <w:rFonts w:hint="default"/>
              </w:rPr>
            </w:pPr>
          </w:p>
          <w:p w14:paraId="7B1FD9E3" w14:textId="77777777" w:rsidR="00104D7E" w:rsidRPr="000D5F78" w:rsidRDefault="00104D7E" w:rsidP="002850CF">
            <w:pPr>
              <w:jc w:val="center"/>
              <w:rPr>
                <w:rFonts w:hint="default"/>
              </w:rPr>
            </w:pPr>
          </w:p>
        </w:tc>
        <w:tc>
          <w:tcPr>
            <w:tcW w:w="709" w:type="dxa"/>
            <w:tcBorders>
              <w:top w:val="single" w:sz="4" w:space="0" w:color="000000"/>
              <w:left w:val="single" w:sz="4" w:space="0" w:color="auto"/>
              <w:bottom w:val="single" w:sz="4" w:space="0" w:color="000000"/>
              <w:right w:val="dashed" w:sz="4" w:space="0" w:color="auto"/>
            </w:tcBorders>
            <w:tcMar>
              <w:left w:w="49" w:type="dxa"/>
              <w:right w:w="49" w:type="dxa"/>
            </w:tcMar>
            <w:vAlign w:val="center"/>
          </w:tcPr>
          <w:p w14:paraId="0FF6E5F5" w14:textId="77777777" w:rsidR="00104D7E" w:rsidRPr="000D5F78" w:rsidRDefault="00104D7E" w:rsidP="002850CF">
            <w:pPr>
              <w:jc w:val="center"/>
              <w:rPr>
                <w:rFonts w:hint="default"/>
              </w:rPr>
            </w:pPr>
            <w:r w:rsidRPr="000D5F78">
              <w:t>百</w:t>
            </w:r>
          </w:p>
          <w:p w14:paraId="0DE0B1A9" w14:textId="77777777" w:rsidR="00104D7E" w:rsidRPr="000D5F78" w:rsidRDefault="00104D7E" w:rsidP="002850CF">
            <w:pPr>
              <w:jc w:val="center"/>
              <w:rPr>
                <w:rFonts w:hint="default"/>
              </w:rPr>
            </w:pPr>
          </w:p>
          <w:p w14:paraId="000C6914" w14:textId="77777777" w:rsidR="00104D7E" w:rsidRPr="000D5F78" w:rsidRDefault="00104D7E" w:rsidP="002850CF">
            <w:pPr>
              <w:jc w:val="center"/>
              <w:rPr>
                <w:rFonts w:hint="default"/>
              </w:rPr>
            </w:pPr>
          </w:p>
        </w:tc>
        <w:tc>
          <w:tcPr>
            <w:tcW w:w="709" w:type="dxa"/>
            <w:tcBorders>
              <w:top w:val="single" w:sz="4" w:space="0" w:color="000000"/>
              <w:left w:val="dashed" w:sz="4" w:space="0" w:color="auto"/>
              <w:bottom w:val="single" w:sz="4" w:space="0" w:color="000000"/>
              <w:right w:val="dashed" w:sz="4" w:space="0" w:color="000000"/>
            </w:tcBorders>
            <w:tcMar>
              <w:left w:w="49" w:type="dxa"/>
              <w:right w:w="49" w:type="dxa"/>
            </w:tcMar>
            <w:vAlign w:val="center"/>
          </w:tcPr>
          <w:p w14:paraId="7727DF15" w14:textId="77777777" w:rsidR="00104D7E" w:rsidRPr="000D5F78" w:rsidRDefault="00104D7E" w:rsidP="002850CF">
            <w:pPr>
              <w:jc w:val="center"/>
              <w:rPr>
                <w:rFonts w:hint="default"/>
              </w:rPr>
            </w:pPr>
            <w:r w:rsidRPr="000D5F78">
              <w:rPr>
                <w:rFonts w:hint="default"/>
              </w:rPr>
              <w:t>十</w:t>
            </w:r>
          </w:p>
          <w:p w14:paraId="4FA61906" w14:textId="77777777" w:rsidR="00104D7E" w:rsidRPr="000D5F78" w:rsidRDefault="00104D7E" w:rsidP="002850CF">
            <w:pPr>
              <w:jc w:val="center"/>
              <w:rPr>
                <w:rFonts w:hint="default"/>
              </w:rPr>
            </w:pPr>
          </w:p>
          <w:p w14:paraId="321ACE20" w14:textId="77777777" w:rsidR="00104D7E" w:rsidRPr="000D5F78" w:rsidRDefault="00104D7E" w:rsidP="002850CF">
            <w:pPr>
              <w:jc w:val="center"/>
              <w:rPr>
                <w:rFonts w:hint="default"/>
              </w:rPr>
            </w:pPr>
          </w:p>
        </w:tc>
        <w:tc>
          <w:tcPr>
            <w:tcW w:w="709" w:type="dxa"/>
            <w:tcBorders>
              <w:top w:val="single" w:sz="4" w:space="0" w:color="000000"/>
              <w:left w:val="dashed" w:sz="4" w:space="0" w:color="000000"/>
              <w:bottom w:val="single" w:sz="4" w:space="0" w:color="000000"/>
              <w:right w:val="single" w:sz="4" w:space="0" w:color="auto"/>
            </w:tcBorders>
            <w:tcMar>
              <w:left w:w="49" w:type="dxa"/>
              <w:right w:w="49" w:type="dxa"/>
            </w:tcMar>
            <w:vAlign w:val="center"/>
          </w:tcPr>
          <w:p w14:paraId="49627E63" w14:textId="77777777" w:rsidR="00104D7E" w:rsidRPr="000D5F78" w:rsidRDefault="00104D7E" w:rsidP="002850CF">
            <w:pPr>
              <w:jc w:val="center"/>
              <w:rPr>
                <w:rFonts w:hint="default"/>
              </w:rPr>
            </w:pPr>
            <w:r w:rsidRPr="000D5F78">
              <w:rPr>
                <w:rFonts w:hint="default"/>
              </w:rPr>
              <w:t>円</w:t>
            </w:r>
          </w:p>
          <w:p w14:paraId="629770DB" w14:textId="77777777" w:rsidR="00104D7E" w:rsidRPr="000D5F78" w:rsidRDefault="00104D7E" w:rsidP="002850CF">
            <w:pPr>
              <w:jc w:val="center"/>
              <w:rPr>
                <w:rFonts w:hint="default"/>
              </w:rPr>
            </w:pPr>
          </w:p>
          <w:p w14:paraId="66D17A0B" w14:textId="77777777" w:rsidR="00104D7E" w:rsidRPr="000D5F78" w:rsidRDefault="00104D7E" w:rsidP="002850CF">
            <w:pPr>
              <w:jc w:val="center"/>
              <w:rPr>
                <w:rFonts w:hint="default"/>
              </w:rPr>
            </w:pPr>
          </w:p>
        </w:tc>
        <w:tc>
          <w:tcPr>
            <w:tcW w:w="1753" w:type="dxa"/>
            <w:tcBorders>
              <w:left w:val="single" w:sz="4" w:space="0" w:color="auto"/>
              <w:right w:val="single" w:sz="4" w:space="0" w:color="000000"/>
            </w:tcBorders>
            <w:tcMar>
              <w:left w:w="49" w:type="dxa"/>
              <w:right w:w="49" w:type="dxa"/>
            </w:tcMar>
            <w:vAlign w:val="center"/>
          </w:tcPr>
          <w:p w14:paraId="0D43D4D6" w14:textId="77777777" w:rsidR="00104D7E" w:rsidRPr="000D5F78" w:rsidRDefault="00104D7E" w:rsidP="002850CF">
            <w:pPr>
              <w:rPr>
                <w:rFonts w:hint="default"/>
              </w:rPr>
            </w:pPr>
          </w:p>
        </w:tc>
      </w:tr>
      <w:tr w:rsidR="00104D7E" w:rsidRPr="000D5F78" w14:paraId="26F33E46" w14:textId="77777777" w:rsidTr="00104D7E">
        <w:tc>
          <w:tcPr>
            <w:tcW w:w="692" w:type="dxa"/>
            <w:vMerge/>
            <w:tcBorders>
              <w:left w:val="single" w:sz="4" w:space="0" w:color="000000"/>
              <w:bottom w:val="nil"/>
              <w:right w:val="single" w:sz="4" w:space="0" w:color="FFFFFF"/>
            </w:tcBorders>
            <w:tcMar>
              <w:left w:w="49" w:type="dxa"/>
              <w:right w:w="49" w:type="dxa"/>
            </w:tcMar>
          </w:tcPr>
          <w:p w14:paraId="49A9D786" w14:textId="77777777" w:rsidR="00104D7E" w:rsidRPr="000D5F78" w:rsidRDefault="00104D7E" w:rsidP="002850CF">
            <w:pPr>
              <w:rPr>
                <w:rFonts w:hint="default"/>
              </w:rPr>
            </w:pPr>
          </w:p>
        </w:tc>
        <w:tc>
          <w:tcPr>
            <w:tcW w:w="1527" w:type="dxa"/>
            <w:vMerge/>
            <w:tcBorders>
              <w:left w:val="single" w:sz="4" w:space="0" w:color="FFFFFF"/>
              <w:bottom w:val="nil"/>
            </w:tcBorders>
          </w:tcPr>
          <w:p w14:paraId="13BE0CF8" w14:textId="77777777" w:rsidR="00104D7E" w:rsidRPr="000D5F78" w:rsidRDefault="00104D7E" w:rsidP="002850CF">
            <w:pPr>
              <w:rPr>
                <w:rFonts w:hint="default"/>
              </w:rPr>
            </w:pPr>
          </w:p>
        </w:tc>
        <w:tc>
          <w:tcPr>
            <w:tcW w:w="6716" w:type="dxa"/>
            <w:gridSpan w:val="8"/>
            <w:tcBorders>
              <w:bottom w:val="nil"/>
              <w:right w:val="single" w:sz="4" w:space="0" w:color="000000"/>
            </w:tcBorders>
          </w:tcPr>
          <w:p w14:paraId="7D043F09" w14:textId="77777777" w:rsidR="00104D7E" w:rsidRPr="000D5F78" w:rsidRDefault="00104D7E" w:rsidP="002850CF">
            <w:pPr>
              <w:rPr>
                <w:rFonts w:hint="default"/>
              </w:rPr>
            </w:pPr>
          </w:p>
        </w:tc>
      </w:tr>
      <w:tr w:rsidR="00104D7E" w:rsidRPr="000D5F78" w14:paraId="39C2008E" w14:textId="77777777" w:rsidTr="002850CF">
        <w:tc>
          <w:tcPr>
            <w:tcW w:w="8935" w:type="dxa"/>
            <w:gridSpan w:val="10"/>
            <w:tcBorders>
              <w:top w:val="nil"/>
              <w:left w:val="single" w:sz="4" w:space="0" w:color="000000"/>
              <w:bottom w:val="single" w:sz="4" w:space="0" w:color="000000"/>
              <w:right w:val="single" w:sz="4" w:space="0" w:color="000000"/>
            </w:tcBorders>
            <w:tcMar>
              <w:left w:w="49" w:type="dxa"/>
              <w:right w:w="49" w:type="dxa"/>
            </w:tcMar>
          </w:tcPr>
          <w:p w14:paraId="5CA8BC99" w14:textId="77777777" w:rsidR="00104D7E" w:rsidRPr="000D5F78" w:rsidRDefault="00104D7E" w:rsidP="002850CF">
            <w:pPr>
              <w:rPr>
                <w:rFonts w:hint="default"/>
              </w:rPr>
            </w:pPr>
          </w:p>
          <w:p w14:paraId="50582A20" w14:textId="75A093C2" w:rsidR="00104D7E" w:rsidRPr="000D5F78" w:rsidRDefault="000C32AE" w:rsidP="002850CF">
            <w:pPr>
              <w:spacing w:line="344" w:lineRule="exact"/>
              <w:rPr>
                <w:rFonts w:hint="default"/>
                <w:sz w:val="24"/>
              </w:rPr>
            </w:pPr>
            <w:r w:rsidRPr="000D5F78">
              <w:rPr>
                <w:spacing w:val="-6"/>
              </w:rPr>
              <w:t xml:space="preserve"> </w:t>
            </w:r>
            <w:r w:rsidR="00104D7E" w:rsidRPr="000D5F78">
              <w:rPr>
                <w:sz w:val="24"/>
              </w:rPr>
              <w:t>ただし、</w:t>
            </w:r>
            <w:r w:rsidRPr="000D5F78">
              <w:rPr>
                <w:sz w:val="24"/>
              </w:rPr>
              <w:t>令和</w:t>
            </w:r>
            <w:r w:rsidR="00D77634" w:rsidRPr="000D5F78">
              <w:rPr>
                <w:sz w:val="24"/>
              </w:rPr>
              <w:t>８</w:t>
            </w:r>
            <w:r w:rsidRPr="000D5F78">
              <w:rPr>
                <w:sz w:val="24"/>
              </w:rPr>
              <w:t>年度和歌山県果樹試験場うめ研究所庁舎清掃業務</w:t>
            </w:r>
            <w:r w:rsidR="00104D7E" w:rsidRPr="000D5F78">
              <w:rPr>
                <w:sz w:val="24"/>
              </w:rPr>
              <w:t xml:space="preserve">に係る見積金　　　　</w:t>
            </w:r>
          </w:p>
          <w:p w14:paraId="6154E0B8" w14:textId="77777777" w:rsidR="00104D7E" w:rsidRPr="000D5F78" w:rsidRDefault="00104D7E" w:rsidP="002850CF">
            <w:pPr>
              <w:spacing w:line="344" w:lineRule="exact"/>
              <w:rPr>
                <w:rFonts w:hint="default"/>
                <w:sz w:val="24"/>
              </w:rPr>
            </w:pPr>
            <w:r w:rsidRPr="000D5F78">
              <w:rPr>
                <w:sz w:val="24"/>
              </w:rPr>
              <w:t xml:space="preserve">   </w:t>
            </w:r>
            <w:r w:rsidRPr="000D5F78">
              <w:rPr>
                <w:sz w:val="24"/>
              </w:rPr>
              <w:t>上記のとおり見積もります。</w:t>
            </w:r>
          </w:p>
          <w:p w14:paraId="103DDD8B" w14:textId="77777777" w:rsidR="00104D7E" w:rsidRPr="000D5F78" w:rsidRDefault="00104D7E" w:rsidP="002850CF">
            <w:pPr>
              <w:spacing w:line="344" w:lineRule="exact"/>
              <w:rPr>
                <w:rFonts w:hint="default"/>
              </w:rPr>
            </w:pPr>
            <w:r w:rsidRPr="000D5F78">
              <w:rPr>
                <w:spacing w:val="-7"/>
                <w:sz w:val="24"/>
              </w:rPr>
              <w:t xml:space="preserve"> </w:t>
            </w:r>
            <w:r w:rsidRPr="000D5F78">
              <w:rPr>
                <w:sz w:val="24"/>
              </w:rPr>
              <w:t xml:space="preserve">　　令和　　年　　月　　日</w:t>
            </w:r>
          </w:p>
          <w:p w14:paraId="3068EA26" w14:textId="77777777" w:rsidR="00104D7E" w:rsidRPr="000D5F78" w:rsidRDefault="00104D7E" w:rsidP="002850CF">
            <w:pPr>
              <w:rPr>
                <w:rFonts w:hint="default"/>
              </w:rPr>
            </w:pPr>
          </w:p>
          <w:p w14:paraId="43EB86AD" w14:textId="77777777" w:rsidR="00104D7E" w:rsidRPr="000D5F78" w:rsidRDefault="00104D7E" w:rsidP="002850CF">
            <w:pPr>
              <w:rPr>
                <w:rFonts w:hint="default"/>
              </w:rPr>
            </w:pPr>
          </w:p>
          <w:p w14:paraId="3D9A70A4" w14:textId="77777777" w:rsidR="00104D7E" w:rsidRPr="000D5F78" w:rsidRDefault="00104D7E" w:rsidP="002850CF">
            <w:pPr>
              <w:spacing w:line="344" w:lineRule="exact"/>
              <w:rPr>
                <w:rFonts w:hint="default"/>
              </w:rPr>
            </w:pPr>
            <w:r w:rsidRPr="000D5F78">
              <w:rPr>
                <w:spacing w:val="-7"/>
                <w:sz w:val="24"/>
              </w:rPr>
              <w:t xml:space="preserve">                   </w:t>
            </w:r>
            <w:r w:rsidRPr="000D5F78">
              <w:rPr>
                <w:spacing w:val="-6"/>
              </w:rPr>
              <w:t xml:space="preserve"> </w:t>
            </w:r>
            <w:r w:rsidRPr="000D5F78">
              <w:rPr>
                <w:spacing w:val="-6"/>
              </w:rPr>
              <w:t xml:space="preserve">　</w:t>
            </w:r>
            <w:r w:rsidRPr="000D5F78">
              <w:t>住所</w:t>
            </w:r>
          </w:p>
          <w:p w14:paraId="68E01C97" w14:textId="77777777" w:rsidR="00104D7E" w:rsidRPr="000D5F78" w:rsidRDefault="00104D7E" w:rsidP="002850CF">
            <w:pPr>
              <w:rPr>
                <w:rFonts w:hint="default"/>
              </w:rPr>
            </w:pPr>
          </w:p>
          <w:p w14:paraId="78B5C4F6" w14:textId="77777777" w:rsidR="00104D7E" w:rsidRPr="000D5F78" w:rsidRDefault="00104D7E" w:rsidP="002850CF">
            <w:pPr>
              <w:rPr>
                <w:rFonts w:hint="default"/>
              </w:rPr>
            </w:pPr>
          </w:p>
          <w:p w14:paraId="70521816" w14:textId="77777777" w:rsidR="00104D7E" w:rsidRPr="000D5F78" w:rsidRDefault="00104D7E" w:rsidP="002850CF">
            <w:pPr>
              <w:rPr>
                <w:rFonts w:hint="default"/>
              </w:rPr>
            </w:pPr>
            <w:r w:rsidRPr="000D5F78">
              <w:t xml:space="preserve">　　　　　　　　　　　</w:t>
            </w:r>
            <w:r w:rsidRPr="000D5F78">
              <w:rPr>
                <w:spacing w:val="-6"/>
              </w:rPr>
              <w:t xml:space="preserve"> </w:t>
            </w:r>
            <w:r w:rsidRPr="000D5F78">
              <w:t>商号又は名称</w:t>
            </w:r>
          </w:p>
          <w:p w14:paraId="1872F49D" w14:textId="77777777" w:rsidR="00104D7E" w:rsidRPr="000D5F78" w:rsidRDefault="00104D7E" w:rsidP="002850CF">
            <w:pPr>
              <w:rPr>
                <w:rFonts w:hint="default"/>
              </w:rPr>
            </w:pPr>
          </w:p>
          <w:p w14:paraId="0D1EDED0" w14:textId="77777777" w:rsidR="00104D7E" w:rsidRPr="000D5F78" w:rsidRDefault="00104D7E" w:rsidP="002850CF">
            <w:pPr>
              <w:rPr>
                <w:rFonts w:hint="default"/>
              </w:rPr>
            </w:pPr>
            <w:r w:rsidRPr="000D5F78">
              <w:rPr>
                <w:spacing w:val="-6"/>
              </w:rPr>
              <w:t xml:space="preserve">                       </w:t>
            </w:r>
            <w:r w:rsidRPr="000D5F78">
              <w:rPr>
                <w:spacing w:val="-6"/>
              </w:rPr>
              <w:t xml:space="preserve">　</w:t>
            </w:r>
            <w:r w:rsidRPr="000D5F78">
              <w:t>代表者職氏名</w:t>
            </w:r>
          </w:p>
          <w:p w14:paraId="745698BE" w14:textId="77777777" w:rsidR="00104D7E" w:rsidRPr="000D5F78" w:rsidRDefault="00104D7E" w:rsidP="002850CF">
            <w:pPr>
              <w:rPr>
                <w:rFonts w:hint="default"/>
              </w:rPr>
            </w:pPr>
            <w:r w:rsidRPr="000D5F78">
              <w:rPr>
                <w:spacing w:val="-6"/>
              </w:rPr>
              <w:t xml:space="preserve">                                                                   </w:t>
            </w:r>
            <w:r w:rsidRPr="000D5F78">
              <w:t>印</w:t>
            </w:r>
          </w:p>
          <w:p w14:paraId="392EA04B" w14:textId="77777777" w:rsidR="00104D7E" w:rsidRPr="000D5F78" w:rsidRDefault="00104D7E" w:rsidP="002850CF">
            <w:pPr>
              <w:rPr>
                <w:rFonts w:hint="default"/>
              </w:rPr>
            </w:pPr>
          </w:p>
          <w:p w14:paraId="4CC82D0B" w14:textId="77777777" w:rsidR="00104D7E" w:rsidRPr="000D5F78" w:rsidRDefault="00104D7E" w:rsidP="002850CF">
            <w:pPr>
              <w:rPr>
                <w:rFonts w:hint="default"/>
              </w:rPr>
            </w:pPr>
          </w:p>
          <w:p w14:paraId="3674E9FF" w14:textId="77777777" w:rsidR="00104D7E" w:rsidRPr="000D5F78" w:rsidRDefault="00104D7E" w:rsidP="002850CF">
            <w:pPr>
              <w:rPr>
                <w:rFonts w:hint="default"/>
              </w:rPr>
            </w:pPr>
          </w:p>
          <w:p w14:paraId="3E419DCD" w14:textId="77777777" w:rsidR="00104D7E" w:rsidRPr="000D5F78" w:rsidRDefault="00104D7E" w:rsidP="002850CF">
            <w:pPr>
              <w:rPr>
                <w:rFonts w:hint="default"/>
              </w:rPr>
            </w:pPr>
          </w:p>
          <w:p w14:paraId="764F83DB" w14:textId="77777777" w:rsidR="00104D7E" w:rsidRPr="000D5F78" w:rsidRDefault="00104D7E" w:rsidP="002850CF">
            <w:pPr>
              <w:rPr>
                <w:rFonts w:hint="default"/>
              </w:rPr>
            </w:pPr>
          </w:p>
          <w:p w14:paraId="63826636" w14:textId="77777777" w:rsidR="00104D7E" w:rsidRPr="000D5F78" w:rsidRDefault="00104D7E" w:rsidP="002850CF">
            <w:pPr>
              <w:rPr>
                <w:rFonts w:hint="default"/>
              </w:rPr>
            </w:pPr>
          </w:p>
          <w:p w14:paraId="1C9816FC" w14:textId="77777777" w:rsidR="00104D7E" w:rsidRPr="000D5F78" w:rsidRDefault="00104D7E" w:rsidP="002850CF">
            <w:pPr>
              <w:rPr>
                <w:rFonts w:hint="default"/>
              </w:rPr>
            </w:pPr>
          </w:p>
          <w:p w14:paraId="11B69492" w14:textId="77777777" w:rsidR="00104D7E" w:rsidRPr="000D5F78" w:rsidRDefault="00104D7E" w:rsidP="002850CF">
            <w:pPr>
              <w:spacing w:line="344" w:lineRule="exact"/>
              <w:rPr>
                <w:rFonts w:hint="default"/>
              </w:rPr>
            </w:pPr>
            <w:r w:rsidRPr="000D5F78">
              <w:rPr>
                <w:spacing w:val="-6"/>
              </w:rPr>
              <w:t xml:space="preserve">  </w:t>
            </w:r>
            <w:r w:rsidRPr="000D5F78">
              <w:rPr>
                <w:sz w:val="24"/>
              </w:rPr>
              <w:t>和歌山県知事　様</w:t>
            </w:r>
            <w:r w:rsidRPr="000D5F78">
              <w:rPr>
                <w:spacing w:val="-6"/>
              </w:rPr>
              <w:t xml:space="preserve">                                                 </w:t>
            </w:r>
            <w:r w:rsidRPr="000D5F78">
              <w:t xml:space="preserve">　</w:t>
            </w:r>
          </w:p>
          <w:p w14:paraId="246E6268" w14:textId="77777777" w:rsidR="00104D7E" w:rsidRPr="000D5F78" w:rsidRDefault="00104D7E" w:rsidP="002850CF">
            <w:pPr>
              <w:rPr>
                <w:rFonts w:hint="default"/>
              </w:rPr>
            </w:pPr>
          </w:p>
        </w:tc>
      </w:tr>
    </w:tbl>
    <w:p w14:paraId="629C1A15" w14:textId="77777777" w:rsidR="00104D7E" w:rsidRPr="000D5F78" w:rsidRDefault="00104D7E" w:rsidP="00104D7E">
      <w:pPr>
        <w:ind w:left="664" w:hangingChars="317" w:hanging="664"/>
        <w:rPr>
          <w:rFonts w:hint="default"/>
        </w:rPr>
      </w:pPr>
      <w:r w:rsidRPr="000D5F78">
        <w:rPr>
          <w:spacing w:val="-6"/>
        </w:rPr>
        <w:t xml:space="preserve"> </w:t>
      </w:r>
      <w:r w:rsidRPr="000D5F78">
        <w:t>注）１　見積書を提出する者は、消費税及び地方消費税に係る課税事業者であるか免税事業者であるかを問わず、見積もった契約希望金額の１１０</w:t>
      </w:r>
      <w:r w:rsidRPr="000D5F78">
        <w:rPr>
          <w:rFonts w:ascii="ＭＳ 明朝" w:hAnsi="ＭＳ 明朝"/>
        </w:rPr>
        <w:t>分の１００</w:t>
      </w:r>
      <w:r w:rsidRPr="000D5F78">
        <w:t>に相当する金額を見積書に記入すること。</w:t>
      </w:r>
    </w:p>
    <w:p w14:paraId="19A170F2" w14:textId="77777777" w:rsidR="00104D7E" w:rsidRPr="000D5F78" w:rsidRDefault="00104D7E" w:rsidP="00104D7E">
      <w:pPr>
        <w:ind w:leftChars="214" w:left="667" w:hangingChars="87" w:hanging="193"/>
        <w:rPr>
          <w:rFonts w:ascii="ＭＳ 明朝" w:hAnsi="ＭＳ 明朝" w:hint="default"/>
        </w:rPr>
      </w:pPr>
      <w:r w:rsidRPr="000D5F78">
        <w:t>２　記入する金額の数字はアラビア数字で表示し、</w:t>
      </w:r>
      <w:r w:rsidRPr="000D5F78">
        <w:rPr>
          <w:rFonts w:ascii="ＭＳ 明朝" w:hAnsi="ＭＳ 明朝"/>
        </w:rPr>
        <w:t>数字の先頭には「金」を記入すること。</w:t>
      </w:r>
    </w:p>
    <w:p w14:paraId="6176BB2B" w14:textId="77777777" w:rsidR="00104D7E" w:rsidRPr="000D5F78" w:rsidRDefault="00104D7E" w:rsidP="00104D7E">
      <w:pPr>
        <w:ind w:leftChars="214" w:left="667" w:hangingChars="87" w:hanging="193"/>
        <w:rPr>
          <w:rFonts w:hint="default"/>
        </w:rPr>
      </w:pPr>
      <w:r w:rsidRPr="000D5F78">
        <w:t>３　金額を訂正したものは、無効とすること。</w:t>
      </w:r>
    </w:p>
    <w:p w14:paraId="22F756DC" w14:textId="77777777" w:rsidR="00104D7E" w:rsidRDefault="00104D7E" w:rsidP="00104D7E">
      <w:pPr>
        <w:ind w:leftChars="214" w:left="667" w:hangingChars="87" w:hanging="193"/>
        <w:rPr>
          <w:rFonts w:hint="default"/>
          <w:b/>
          <w:snapToGrid w:val="0"/>
          <w:spacing w:val="9"/>
          <w:sz w:val="16"/>
          <w:u w:val="wavyHeavy" w:color="000000"/>
        </w:rPr>
      </w:pPr>
      <w:r w:rsidRPr="000D5F78">
        <w:t>４　金額箇所以外の訂正又は抹消箇所には押印すること。</w:t>
      </w:r>
    </w:p>
    <w:p w14:paraId="05CC0187" w14:textId="77777777" w:rsidR="00104D7E" w:rsidRPr="00104D7E" w:rsidRDefault="00104D7E" w:rsidP="00104D7E">
      <w:pPr>
        <w:rPr>
          <w:rFonts w:hint="default"/>
        </w:rPr>
      </w:pPr>
    </w:p>
    <w:p w14:paraId="7E635615" w14:textId="77777777" w:rsidR="00104D7E" w:rsidRPr="00104D7E" w:rsidRDefault="00104D7E">
      <w:pPr>
        <w:rPr>
          <w:rFonts w:hint="default"/>
        </w:rPr>
      </w:pPr>
    </w:p>
    <w:p w14:paraId="43EA4CC1" w14:textId="77777777" w:rsidR="00104D7E" w:rsidRDefault="00104D7E">
      <w:pPr>
        <w:rPr>
          <w:rFonts w:hint="default"/>
        </w:rPr>
      </w:pPr>
    </w:p>
    <w:p w14:paraId="0E8F5BF6" w14:textId="77777777" w:rsidR="00104D7E" w:rsidRPr="00104D7E" w:rsidRDefault="00104D7E">
      <w:pPr>
        <w:rPr>
          <w:rFonts w:hint="default"/>
        </w:rPr>
      </w:pPr>
    </w:p>
    <w:p w14:paraId="2CC7A9A9" w14:textId="77777777" w:rsidR="0054465C" w:rsidRDefault="0054465C">
      <w:pPr>
        <w:rPr>
          <w:rFonts w:hint="default"/>
          <w:b/>
          <w:snapToGrid w:val="0"/>
          <w:spacing w:val="1"/>
          <w:sz w:val="16"/>
          <w:u w:val="wavyHeavy" w:color="000000"/>
        </w:rPr>
      </w:pPr>
    </w:p>
    <w:sectPr w:rsidR="0054465C">
      <w:footnotePr>
        <w:numRestart w:val="eachPage"/>
      </w:footnotePr>
      <w:endnotePr>
        <w:numFmt w:val="decimal"/>
      </w:endnotePr>
      <w:pgSz w:w="11906" w:h="16838"/>
      <w:pgMar w:top="1191" w:right="1304" w:bottom="1020" w:left="1304" w:header="1134" w:footer="0" w:gutter="0"/>
      <w:cols w:space="720"/>
      <w:docGrid w:type="linesAndChars" w:linePitch="31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7502" w14:textId="77777777" w:rsidR="005E077C" w:rsidRDefault="005E077C">
      <w:pPr>
        <w:spacing w:before="357"/>
        <w:rPr>
          <w:rFonts w:hint="default"/>
        </w:rPr>
      </w:pPr>
      <w:r>
        <w:continuationSeparator/>
      </w:r>
    </w:p>
  </w:endnote>
  <w:endnote w:type="continuationSeparator" w:id="0">
    <w:p w14:paraId="2AFB48F0" w14:textId="77777777" w:rsidR="005E077C" w:rsidRDefault="005E077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B525" w14:textId="77777777" w:rsidR="005E077C" w:rsidRDefault="005E077C">
      <w:pPr>
        <w:spacing w:before="357"/>
        <w:rPr>
          <w:rFonts w:hint="default"/>
        </w:rPr>
      </w:pPr>
      <w:r>
        <w:continuationSeparator/>
      </w:r>
    </w:p>
  </w:footnote>
  <w:footnote w:type="continuationSeparator" w:id="0">
    <w:p w14:paraId="0BEC0263" w14:textId="77777777" w:rsidR="005E077C" w:rsidRDefault="005E077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oNotTrackMoves/>
  <w:defaultTabStop w:val="886"/>
  <w:hyphenationZone w:val="0"/>
  <w:drawingGridHorizontalSpacing w:val="390"/>
  <w:drawingGridVerticalSpacing w:val="317"/>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465C"/>
    <w:rsid w:val="000C32AE"/>
    <w:rsid w:val="000D5F78"/>
    <w:rsid w:val="00104D7E"/>
    <w:rsid w:val="00107C19"/>
    <w:rsid w:val="001333EE"/>
    <w:rsid w:val="001A5012"/>
    <w:rsid w:val="002472B0"/>
    <w:rsid w:val="002850CF"/>
    <w:rsid w:val="004234EC"/>
    <w:rsid w:val="00446D51"/>
    <w:rsid w:val="005272C9"/>
    <w:rsid w:val="0054465C"/>
    <w:rsid w:val="005E077C"/>
    <w:rsid w:val="005F12F4"/>
    <w:rsid w:val="00630045"/>
    <w:rsid w:val="00694806"/>
    <w:rsid w:val="006A2BDA"/>
    <w:rsid w:val="006B4C2E"/>
    <w:rsid w:val="006F26D3"/>
    <w:rsid w:val="0072121F"/>
    <w:rsid w:val="007F7193"/>
    <w:rsid w:val="00827F32"/>
    <w:rsid w:val="008C649A"/>
    <w:rsid w:val="00AF152C"/>
    <w:rsid w:val="00B07FA6"/>
    <w:rsid w:val="00B15F3F"/>
    <w:rsid w:val="00BB21C3"/>
    <w:rsid w:val="00BC7086"/>
    <w:rsid w:val="00C23B73"/>
    <w:rsid w:val="00C94082"/>
    <w:rsid w:val="00CA0499"/>
    <w:rsid w:val="00CD58E0"/>
    <w:rsid w:val="00D04475"/>
    <w:rsid w:val="00D054B2"/>
    <w:rsid w:val="00D77634"/>
    <w:rsid w:val="00E5121A"/>
    <w:rsid w:val="00EE19AE"/>
    <w:rsid w:val="00EF61B3"/>
    <w:rsid w:val="00F02C39"/>
    <w:rsid w:val="00F14ADB"/>
    <w:rsid w:val="00F7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65A0366"/>
  <w15:docId w15:val="{91246EC4-7DF4-47C3-A582-E563E41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F12F4"/>
    <w:pPr>
      <w:tabs>
        <w:tab w:val="center" w:pos="4252"/>
        <w:tab w:val="right" w:pos="8504"/>
      </w:tabs>
      <w:snapToGrid w:val="0"/>
    </w:pPr>
  </w:style>
  <w:style w:type="character" w:customStyle="1" w:styleId="a6">
    <w:name w:val="ヘッダー (文字)"/>
    <w:basedOn w:val="a0"/>
    <w:link w:val="a5"/>
    <w:uiPriority w:val="99"/>
    <w:rsid w:val="005F12F4"/>
    <w:rPr>
      <w:rFonts w:ascii="Times New Roman" w:hAnsi="Times New Roman"/>
      <w:color w:val="000000"/>
      <w:sz w:val="21"/>
    </w:rPr>
  </w:style>
  <w:style w:type="paragraph" w:styleId="a7">
    <w:name w:val="footer"/>
    <w:basedOn w:val="a"/>
    <w:link w:val="a8"/>
    <w:uiPriority w:val="99"/>
    <w:unhideWhenUsed/>
    <w:rsid w:val="005F12F4"/>
    <w:pPr>
      <w:tabs>
        <w:tab w:val="center" w:pos="4252"/>
        <w:tab w:val="right" w:pos="8504"/>
      </w:tabs>
      <w:snapToGrid w:val="0"/>
    </w:pPr>
  </w:style>
  <w:style w:type="character" w:customStyle="1" w:styleId="a8">
    <w:name w:val="フッター (文字)"/>
    <w:basedOn w:val="a0"/>
    <w:link w:val="a7"/>
    <w:uiPriority w:val="99"/>
    <w:rsid w:val="005F12F4"/>
    <w:rPr>
      <w:rFonts w:ascii="Times New Roman" w:hAnsi="Times New Roman"/>
      <w:color w:val="000000"/>
      <w:sz w:val="21"/>
    </w:rPr>
  </w:style>
  <w:style w:type="paragraph" w:styleId="a9">
    <w:name w:val="Balloon Text"/>
    <w:basedOn w:val="a"/>
    <w:link w:val="aa"/>
    <w:uiPriority w:val="99"/>
    <w:semiHidden/>
    <w:unhideWhenUsed/>
    <w:rsid w:val="00B07F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7FA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220251362</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土田 靖久</cp:lastModifiedBy>
  <cp:revision>28</cp:revision>
  <cp:lastPrinted>2023-11-29T02:51:00Z</cp:lastPrinted>
  <dcterms:created xsi:type="dcterms:W3CDTF">2019-10-09T01:59:00Z</dcterms:created>
  <dcterms:modified xsi:type="dcterms:W3CDTF">2026-02-17T07:17:00Z</dcterms:modified>
</cp:coreProperties>
</file>