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F73" w:rsidRPr="00232F1B" w:rsidRDefault="00CC5046" w:rsidP="00F1459E">
      <w:pPr>
        <w:spacing w:line="440" w:lineRule="exact"/>
        <w:jc w:val="center"/>
        <w:rPr>
          <w:rFonts w:ascii="ＭＳ ゴシック" w:eastAsia="ＭＳ ゴシック" w:hAnsi="ＭＳ ゴシック"/>
          <w:b/>
          <w:sz w:val="36"/>
          <w:szCs w:val="36"/>
        </w:rPr>
      </w:pPr>
      <w:bookmarkStart w:id="0" w:name="_GoBack"/>
      <w:bookmarkEnd w:id="0"/>
      <w:r>
        <w:rPr>
          <w:rFonts w:ascii="ＭＳ ゴシック" w:eastAsia="ＭＳ ゴシック" w:hAnsi="ＭＳ ゴシック" w:hint="eastAsia"/>
          <w:b/>
          <w:sz w:val="36"/>
          <w:szCs w:val="36"/>
        </w:rPr>
        <w:t>令和５年６月９日（金</w:t>
      </w:r>
      <w:r w:rsidR="00232F1B" w:rsidRPr="00232F1B">
        <w:rPr>
          <w:rFonts w:ascii="ＭＳ ゴシック" w:eastAsia="ＭＳ ゴシック" w:hAnsi="ＭＳ ゴシック" w:hint="eastAsia"/>
          <w:b/>
          <w:sz w:val="36"/>
          <w:szCs w:val="36"/>
        </w:rPr>
        <w:t>）</w:t>
      </w:r>
      <w:r w:rsidR="003308E2">
        <w:rPr>
          <w:rFonts w:ascii="ＭＳ ゴシック" w:eastAsia="ＭＳ ゴシック" w:hAnsi="ＭＳ ゴシック" w:hint="eastAsia"/>
          <w:b/>
          <w:sz w:val="36"/>
          <w:szCs w:val="36"/>
        </w:rPr>
        <w:t>中国向けライブコマース</w:t>
      </w:r>
      <w:r w:rsidR="00746329" w:rsidRPr="00232F1B">
        <w:rPr>
          <w:rFonts w:ascii="ＭＳ ゴシック" w:eastAsia="ＭＳ ゴシック" w:hAnsi="ＭＳ ゴシック" w:hint="eastAsia"/>
          <w:b/>
          <w:sz w:val="36"/>
          <w:szCs w:val="36"/>
        </w:rPr>
        <w:t xml:space="preserve">事業 </w:t>
      </w:r>
    </w:p>
    <w:p w:rsidR="00746329" w:rsidRDefault="00746329" w:rsidP="00F83FCF">
      <w:pPr>
        <w:spacing w:line="440" w:lineRule="exact"/>
        <w:jc w:val="center"/>
        <w:rPr>
          <w:rFonts w:ascii="ＭＳ ゴシック" w:eastAsia="ＭＳ ゴシック" w:hAnsi="ＭＳ ゴシック"/>
          <w:b/>
          <w:sz w:val="36"/>
          <w:szCs w:val="36"/>
        </w:rPr>
      </w:pPr>
      <w:r w:rsidRPr="00232F1B">
        <w:rPr>
          <w:rFonts w:ascii="ＭＳ ゴシック" w:eastAsia="ＭＳ ゴシック" w:hAnsi="ＭＳ ゴシック" w:hint="eastAsia"/>
          <w:b/>
          <w:sz w:val="36"/>
          <w:szCs w:val="36"/>
        </w:rPr>
        <w:t>参画事業者募集に関する説明会　参加申込書</w:t>
      </w:r>
    </w:p>
    <w:p w:rsidR="000955AB" w:rsidRDefault="00CC5046" w:rsidP="00F83FCF">
      <w:pPr>
        <w:spacing w:line="440" w:lineRule="exact"/>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【申込期限：６月６日（火</w:t>
      </w:r>
      <w:r w:rsidR="000955AB">
        <w:rPr>
          <w:rFonts w:ascii="ＭＳ ゴシック" w:eastAsia="ＭＳ ゴシック" w:hAnsi="ＭＳ ゴシック" w:hint="eastAsia"/>
          <w:b/>
          <w:sz w:val="36"/>
          <w:szCs w:val="36"/>
        </w:rPr>
        <w:t>）】</w:t>
      </w:r>
    </w:p>
    <w:p w:rsidR="00C76AB8" w:rsidRDefault="00C76AB8" w:rsidP="00F83FCF">
      <w:pPr>
        <w:spacing w:line="440" w:lineRule="exact"/>
        <w:jc w:val="center"/>
        <w:rPr>
          <w:rFonts w:ascii="ＭＳ ゴシック" w:eastAsia="ＭＳ ゴシック" w:hAnsi="ＭＳ ゴシック"/>
          <w:b/>
          <w:sz w:val="36"/>
          <w:szCs w:val="36"/>
        </w:rPr>
      </w:pPr>
    </w:p>
    <w:p w:rsidR="00C76AB8" w:rsidRPr="004E3910" w:rsidRDefault="00C76AB8" w:rsidP="00C76AB8">
      <w:pPr>
        <w:jc w:val="right"/>
        <w:rPr>
          <w:rFonts w:ascii="ＭＳ ゴシック" w:eastAsia="ＭＳ ゴシック" w:hAnsi="ＭＳ ゴシック"/>
          <w:sz w:val="24"/>
          <w:szCs w:val="28"/>
        </w:rPr>
      </w:pPr>
      <w:r w:rsidRPr="004E3910">
        <w:rPr>
          <w:rFonts w:ascii="ＭＳ ゴシック" w:eastAsia="ＭＳ ゴシック" w:hAnsi="ＭＳ ゴシック" w:hint="eastAsia"/>
          <w:sz w:val="24"/>
          <w:szCs w:val="28"/>
        </w:rPr>
        <w:t xml:space="preserve">和歌山県 企業振興課 </w:t>
      </w:r>
      <w:r w:rsidR="00EF7420">
        <w:rPr>
          <w:rFonts w:ascii="ＭＳ ゴシック" w:eastAsia="ＭＳ ゴシック" w:hAnsi="ＭＳ ゴシック" w:hint="eastAsia"/>
          <w:sz w:val="24"/>
          <w:szCs w:val="28"/>
        </w:rPr>
        <w:t>産業ブランド推進班　中辻</w:t>
      </w:r>
      <w:r w:rsidRPr="004E3910">
        <w:rPr>
          <w:rFonts w:ascii="ＭＳ ゴシック" w:eastAsia="ＭＳ ゴシック" w:hAnsi="ＭＳ ゴシック" w:hint="eastAsia"/>
          <w:sz w:val="24"/>
          <w:szCs w:val="28"/>
        </w:rPr>
        <w:t xml:space="preserve">　宛</w:t>
      </w:r>
    </w:p>
    <w:p w:rsidR="00C76AB8" w:rsidRPr="004E3910" w:rsidRDefault="00C76AB8" w:rsidP="00C76AB8">
      <w:pPr>
        <w:jc w:val="right"/>
        <w:rPr>
          <w:rFonts w:ascii="ＭＳ ゴシック" w:eastAsia="ＭＳ ゴシック" w:hAnsi="ＭＳ ゴシック"/>
          <w:sz w:val="24"/>
          <w:szCs w:val="28"/>
        </w:rPr>
      </w:pPr>
      <w:r w:rsidRPr="004E3910">
        <w:rPr>
          <w:rFonts w:ascii="ＭＳ ゴシック" w:eastAsia="ＭＳ ゴシック" w:hAnsi="ＭＳ ゴシック" w:hint="eastAsia"/>
          <w:sz w:val="24"/>
          <w:szCs w:val="28"/>
        </w:rPr>
        <w:t>（メールアドレス：</w:t>
      </w:r>
      <w:r w:rsidR="00EF7420">
        <w:rPr>
          <w:rFonts w:ascii="ＭＳ ゴシック" w:eastAsia="ＭＳ ゴシック" w:hAnsi="ＭＳ ゴシック" w:hint="eastAsia"/>
          <w:sz w:val="24"/>
          <w:szCs w:val="28"/>
        </w:rPr>
        <w:t>nakatsuji_r0004</w:t>
      </w:r>
      <w:r w:rsidRPr="004E3910">
        <w:rPr>
          <w:rFonts w:ascii="ＭＳ ゴシック" w:eastAsia="ＭＳ ゴシック" w:hAnsi="ＭＳ ゴシック"/>
          <w:sz w:val="24"/>
          <w:szCs w:val="28"/>
        </w:rPr>
        <w:t>@pref.wakayama.lg.jp</w:t>
      </w:r>
      <w:r w:rsidRPr="004E3910">
        <w:rPr>
          <w:rFonts w:ascii="ＭＳ ゴシック" w:eastAsia="ＭＳ ゴシック" w:hAnsi="ＭＳ ゴシック" w:hint="eastAsia"/>
          <w:sz w:val="24"/>
          <w:szCs w:val="28"/>
        </w:rPr>
        <w:t>）</w:t>
      </w:r>
    </w:p>
    <w:p w:rsidR="00F83FCF" w:rsidRPr="00C76AB8" w:rsidRDefault="00F83FCF" w:rsidP="00C76AB8">
      <w:pPr>
        <w:spacing w:line="440" w:lineRule="exact"/>
        <w:rPr>
          <w:rFonts w:ascii="ＭＳ ゴシック" w:eastAsia="ＭＳ ゴシック" w:hAnsi="ＭＳ ゴシック"/>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999"/>
      </w:tblGrid>
      <w:tr w:rsidR="00F83FCF" w:rsidRPr="009C06B3" w:rsidTr="003308E2">
        <w:trPr>
          <w:trHeight w:val="643"/>
        </w:trPr>
        <w:tc>
          <w:tcPr>
            <w:tcW w:w="3159" w:type="dxa"/>
            <w:tcBorders>
              <w:top w:val="single" w:sz="18" w:space="0" w:color="auto"/>
              <w:left w:val="single" w:sz="18" w:space="0" w:color="auto"/>
            </w:tcBorders>
            <w:shd w:val="clear" w:color="auto" w:fill="auto"/>
            <w:vAlign w:val="center"/>
          </w:tcPr>
          <w:p w:rsidR="00F83FCF" w:rsidRPr="009C06B3" w:rsidRDefault="00195BE0" w:rsidP="009C06B3">
            <w:pPr>
              <w:jc w:val="left"/>
              <w:rPr>
                <w:rFonts w:ascii="ＭＳ ゴシック" w:eastAsia="ＭＳ ゴシック" w:hAnsi="ＭＳ ゴシック"/>
                <w:sz w:val="24"/>
              </w:rPr>
            </w:pPr>
            <w:r>
              <w:rPr>
                <w:rFonts w:ascii="ＭＳ ゴシック" w:eastAsia="ＭＳ ゴシック" w:hAnsi="ＭＳ ゴシック" w:hint="eastAsia"/>
                <w:sz w:val="24"/>
              </w:rPr>
              <w:t>事業者名</w:t>
            </w:r>
          </w:p>
        </w:tc>
        <w:tc>
          <w:tcPr>
            <w:tcW w:w="6999" w:type="dxa"/>
            <w:tcBorders>
              <w:top w:val="single" w:sz="18" w:space="0" w:color="auto"/>
              <w:right w:val="single" w:sz="18" w:space="0" w:color="auto"/>
            </w:tcBorders>
            <w:shd w:val="clear" w:color="auto" w:fill="auto"/>
            <w:vAlign w:val="center"/>
          </w:tcPr>
          <w:p w:rsidR="00F83FCF" w:rsidRPr="009C06B3" w:rsidRDefault="00F83FCF" w:rsidP="009C06B3">
            <w:pPr>
              <w:jc w:val="left"/>
              <w:rPr>
                <w:b/>
                <w:sz w:val="24"/>
              </w:rPr>
            </w:pPr>
          </w:p>
        </w:tc>
      </w:tr>
      <w:tr w:rsidR="00F83FCF" w:rsidRPr="009C06B3" w:rsidTr="003308E2">
        <w:trPr>
          <w:trHeight w:val="702"/>
        </w:trPr>
        <w:tc>
          <w:tcPr>
            <w:tcW w:w="3159" w:type="dxa"/>
            <w:tcBorders>
              <w:left w:val="single" w:sz="18" w:space="0" w:color="auto"/>
            </w:tcBorders>
            <w:shd w:val="clear" w:color="auto" w:fill="auto"/>
            <w:vAlign w:val="center"/>
          </w:tcPr>
          <w:p w:rsidR="00F83FCF" w:rsidRPr="009C06B3" w:rsidRDefault="00195BE0" w:rsidP="009C06B3">
            <w:pPr>
              <w:jc w:val="left"/>
              <w:rPr>
                <w:rFonts w:ascii="ＭＳ ゴシック" w:eastAsia="ＭＳ ゴシック" w:hAnsi="ＭＳ ゴシック"/>
                <w:sz w:val="24"/>
              </w:rPr>
            </w:pPr>
            <w:r>
              <w:rPr>
                <w:rFonts w:ascii="ＭＳ ゴシック" w:eastAsia="ＭＳ ゴシック" w:hAnsi="ＭＳ ゴシック" w:hint="eastAsia"/>
                <w:sz w:val="24"/>
              </w:rPr>
              <w:t>所在地</w:t>
            </w:r>
          </w:p>
        </w:tc>
        <w:tc>
          <w:tcPr>
            <w:tcW w:w="6999" w:type="dxa"/>
            <w:tcBorders>
              <w:right w:val="single" w:sz="18" w:space="0" w:color="auto"/>
            </w:tcBorders>
            <w:shd w:val="clear" w:color="auto" w:fill="auto"/>
            <w:vAlign w:val="center"/>
          </w:tcPr>
          <w:p w:rsidR="00F83FCF" w:rsidRPr="009C06B3" w:rsidRDefault="00F83FCF" w:rsidP="009C06B3">
            <w:pPr>
              <w:jc w:val="left"/>
              <w:rPr>
                <w:b/>
                <w:sz w:val="24"/>
              </w:rPr>
            </w:pPr>
            <w:r w:rsidRPr="009C06B3">
              <w:rPr>
                <w:rFonts w:hint="eastAsia"/>
                <w:b/>
                <w:sz w:val="24"/>
              </w:rPr>
              <w:t>〒</w:t>
            </w:r>
          </w:p>
          <w:p w:rsidR="00C43F3E" w:rsidRPr="009C06B3" w:rsidRDefault="00C43F3E" w:rsidP="009C06B3">
            <w:pPr>
              <w:jc w:val="left"/>
              <w:rPr>
                <w:b/>
                <w:sz w:val="24"/>
              </w:rPr>
            </w:pPr>
          </w:p>
        </w:tc>
      </w:tr>
      <w:tr w:rsidR="00F83FCF" w:rsidRPr="009C06B3" w:rsidTr="003308E2">
        <w:trPr>
          <w:trHeight w:val="813"/>
        </w:trPr>
        <w:tc>
          <w:tcPr>
            <w:tcW w:w="3159" w:type="dxa"/>
            <w:tcBorders>
              <w:left w:val="single" w:sz="18" w:space="0" w:color="auto"/>
            </w:tcBorders>
            <w:shd w:val="clear" w:color="auto" w:fill="auto"/>
            <w:vAlign w:val="center"/>
          </w:tcPr>
          <w:p w:rsidR="00F83FCF" w:rsidRPr="009C06B3" w:rsidRDefault="00F83FCF" w:rsidP="009C06B3">
            <w:pPr>
              <w:jc w:val="left"/>
              <w:rPr>
                <w:rFonts w:ascii="ＭＳ ゴシック" w:eastAsia="ＭＳ ゴシック" w:hAnsi="ＭＳ ゴシック"/>
              </w:rPr>
            </w:pPr>
            <w:r w:rsidRPr="009C06B3">
              <w:rPr>
                <w:rFonts w:ascii="ＭＳ ゴシック" w:eastAsia="ＭＳ ゴシック" w:hAnsi="ＭＳ ゴシック" w:hint="eastAsia"/>
              </w:rPr>
              <w:t>（ふりがな）</w:t>
            </w:r>
          </w:p>
          <w:p w:rsidR="00F83FCF" w:rsidRPr="009C06B3" w:rsidRDefault="00F83FCF" w:rsidP="009C06B3">
            <w:pPr>
              <w:jc w:val="left"/>
              <w:rPr>
                <w:rFonts w:ascii="ＭＳ ゴシック" w:eastAsia="ＭＳ ゴシック" w:hAnsi="ＭＳ ゴシック"/>
                <w:sz w:val="24"/>
              </w:rPr>
            </w:pPr>
            <w:r w:rsidRPr="009C06B3">
              <w:rPr>
                <w:rFonts w:ascii="ＭＳ ゴシック" w:eastAsia="ＭＳ ゴシック" w:hAnsi="ＭＳ ゴシック" w:hint="eastAsia"/>
                <w:sz w:val="24"/>
              </w:rPr>
              <w:t>参加される方のお名前</w:t>
            </w:r>
          </w:p>
        </w:tc>
        <w:tc>
          <w:tcPr>
            <w:tcW w:w="6999" w:type="dxa"/>
            <w:tcBorders>
              <w:right w:val="single" w:sz="18" w:space="0" w:color="auto"/>
            </w:tcBorders>
            <w:shd w:val="clear" w:color="auto" w:fill="auto"/>
            <w:vAlign w:val="center"/>
          </w:tcPr>
          <w:p w:rsidR="00F83FCF" w:rsidRPr="009C06B3" w:rsidRDefault="00F83FCF" w:rsidP="009C06B3">
            <w:pPr>
              <w:jc w:val="left"/>
              <w:rPr>
                <w:b/>
                <w:sz w:val="24"/>
              </w:rPr>
            </w:pPr>
          </w:p>
        </w:tc>
      </w:tr>
      <w:tr w:rsidR="00F83FCF" w:rsidRPr="009C06B3" w:rsidTr="003308E2">
        <w:trPr>
          <w:trHeight w:val="568"/>
        </w:trPr>
        <w:tc>
          <w:tcPr>
            <w:tcW w:w="3159" w:type="dxa"/>
            <w:tcBorders>
              <w:left w:val="single" w:sz="18" w:space="0" w:color="auto"/>
            </w:tcBorders>
            <w:shd w:val="clear" w:color="auto" w:fill="auto"/>
            <w:vAlign w:val="center"/>
          </w:tcPr>
          <w:p w:rsidR="00F83FCF" w:rsidRPr="009C06B3" w:rsidRDefault="00F83FCF" w:rsidP="009C06B3">
            <w:pPr>
              <w:jc w:val="left"/>
              <w:rPr>
                <w:rFonts w:ascii="ＭＳ ゴシック" w:eastAsia="ＭＳ ゴシック" w:hAnsi="ＭＳ ゴシック"/>
              </w:rPr>
            </w:pPr>
            <w:r w:rsidRPr="009C06B3">
              <w:rPr>
                <w:rFonts w:ascii="ＭＳ ゴシック" w:eastAsia="ＭＳ ゴシック" w:hAnsi="ＭＳ ゴシック" w:hint="eastAsia"/>
              </w:rPr>
              <w:t>（ふりがな）</w:t>
            </w:r>
          </w:p>
          <w:p w:rsidR="00F83FCF" w:rsidRPr="009C06B3" w:rsidRDefault="00F83FCF" w:rsidP="009C06B3">
            <w:pPr>
              <w:jc w:val="left"/>
              <w:rPr>
                <w:rFonts w:ascii="ＭＳ ゴシック" w:eastAsia="ＭＳ ゴシック" w:hAnsi="ＭＳ ゴシック"/>
                <w:sz w:val="24"/>
              </w:rPr>
            </w:pPr>
            <w:r w:rsidRPr="009C06B3">
              <w:rPr>
                <w:rFonts w:ascii="ＭＳ ゴシック" w:eastAsia="ＭＳ ゴシック" w:hAnsi="ＭＳ ゴシック" w:hint="eastAsia"/>
                <w:sz w:val="24"/>
              </w:rPr>
              <w:t>参加される方のお名前</w:t>
            </w:r>
          </w:p>
        </w:tc>
        <w:tc>
          <w:tcPr>
            <w:tcW w:w="6999" w:type="dxa"/>
            <w:tcBorders>
              <w:right w:val="single" w:sz="18" w:space="0" w:color="auto"/>
            </w:tcBorders>
            <w:shd w:val="clear" w:color="auto" w:fill="auto"/>
            <w:vAlign w:val="center"/>
          </w:tcPr>
          <w:p w:rsidR="00F83FCF" w:rsidRPr="009C06B3" w:rsidRDefault="00F83FCF" w:rsidP="009C06B3">
            <w:pPr>
              <w:jc w:val="left"/>
              <w:rPr>
                <w:b/>
                <w:sz w:val="24"/>
              </w:rPr>
            </w:pPr>
          </w:p>
        </w:tc>
      </w:tr>
      <w:tr w:rsidR="00F83FCF" w:rsidRPr="009C06B3" w:rsidTr="003308E2">
        <w:trPr>
          <w:trHeight w:val="678"/>
        </w:trPr>
        <w:tc>
          <w:tcPr>
            <w:tcW w:w="3159" w:type="dxa"/>
            <w:tcBorders>
              <w:left w:val="single" w:sz="18" w:space="0" w:color="auto"/>
              <w:bottom w:val="single" w:sz="4" w:space="0" w:color="auto"/>
            </w:tcBorders>
            <w:shd w:val="clear" w:color="auto" w:fill="auto"/>
            <w:vAlign w:val="center"/>
          </w:tcPr>
          <w:p w:rsidR="00F83FCF" w:rsidRPr="009C06B3" w:rsidRDefault="00F83FCF" w:rsidP="009C06B3">
            <w:pPr>
              <w:jc w:val="left"/>
              <w:rPr>
                <w:rFonts w:ascii="ＭＳ ゴシック" w:eastAsia="ＭＳ ゴシック" w:hAnsi="ＭＳ ゴシック"/>
                <w:sz w:val="24"/>
              </w:rPr>
            </w:pPr>
            <w:r w:rsidRPr="009C06B3">
              <w:rPr>
                <w:rFonts w:ascii="ＭＳ ゴシック" w:eastAsia="ＭＳ ゴシック" w:hAnsi="ＭＳ ゴシック" w:hint="eastAsia"/>
                <w:sz w:val="24"/>
              </w:rPr>
              <w:t>連絡先電話番号</w:t>
            </w:r>
          </w:p>
        </w:tc>
        <w:tc>
          <w:tcPr>
            <w:tcW w:w="6999" w:type="dxa"/>
            <w:tcBorders>
              <w:bottom w:val="single" w:sz="4" w:space="0" w:color="auto"/>
              <w:right w:val="single" w:sz="18" w:space="0" w:color="auto"/>
            </w:tcBorders>
            <w:shd w:val="clear" w:color="auto" w:fill="auto"/>
            <w:vAlign w:val="center"/>
          </w:tcPr>
          <w:p w:rsidR="00F83FCF" w:rsidRPr="009C06B3" w:rsidRDefault="00F83FCF" w:rsidP="009C06B3">
            <w:pPr>
              <w:jc w:val="left"/>
              <w:rPr>
                <w:b/>
                <w:sz w:val="24"/>
              </w:rPr>
            </w:pPr>
          </w:p>
        </w:tc>
      </w:tr>
      <w:tr w:rsidR="00F83FCF" w:rsidRPr="009C06B3" w:rsidTr="003308E2">
        <w:trPr>
          <w:trHeight w:val="761"/>
        </w:trPr>
        <w:tc>
          <w:tcPr>
            <w:tcW w:w="3159" w:type="dxa"/>
            <w:tcBorders>
              <w:left w:val="single" w:sz="18" w:space="0" w:color="auto"/>
              <w:bottom w:val="single" w:sz="18" w:space="0" w:color="auto"/>
            </w:tcBorders>
            <w:shd w:val="clear" w:color="auto" w:fill="auto"/>
            <w:vAlign w:val="center"/>
          </w:tcPr>
          <w:p w:rsidR="00F83FCF" w:rsidRPr="009C06B3" w:rsidRDefault="00F83FCF" w:rsidP="009C06B3">
            <w:pPr>
              <w:jc w:val="left"/>
              <w:rPr>
                <w:rFonts w:ascii="ＭＳ ゴシック" w:eastAsia="ＭＳ ゴシック" w:hAnsi="ＭＳ ゴシック"/>
                <w:sz w:val="24"/>
              </w:rPr>
            </w:pPr>
            <w:r w:rsidRPr="009C06B3">
              <w:rPr>
                <w:rFonts w:ascii="ＭＳ ゴシック" w:eastAsia="ＭＳ ゴシック" w:hAnsi="ＭＳ ゴシック" w:hint="eastAsia"/>
                <w:sz w:val="24"/>
              </w:rPr>
              <w:t>メールアドレス</w:t>
            </w:r>
          </w:p>
        </w:tc>
        <w:tc>
          <w:tcPr>
            <w:tcW w:w="6999" w:type="dxa"/>
            <w:tcBorders>
              <w:bottom w:val="single" w:sz="18" w:space="0" w:color="auto"/>
              <w:right w:val="single" w:sz="18" w:space="0" w:color="auto"/>
            </w:tcBorders>
            <w:shd w:val="clear" w:color="auto" w:fill="auto"/>
            <w:vAlign w:val="center"/>
          </w:tcPr>
          <w:p w:rsidR="00F83FCF" w:rsidRPr="009C06B3" w:rsidRDefault="00F83FCF" w:rsidP="009C06B3">
            <w:pPr>
              <w:jc w:val="left"/>
              <w:rPr>
                <w:b/>
                <w:sz w:val="24"/>
              </w:rPr>
            </w:pPr>
          </w:p>
        </w:tc>
      </w:tr>
    </w:tbl>
    <w:p w:rsidR="00F83FCF" w:rsidRPr="00195BE0" w:rsidRDefault="00CC3D91" w:rsidP="00F83FCF">
      <w:pPr>
        <w:rPr>
          <w:rFonts w:ascii="ＭＳ ゴシック" w:eastAsia="ＭＳ ゴシック" w:hAnsi="ＭＳ ゴシック"/>
          <w:b/>
          <w:u w:val="single"/>
        </w:rPr>
      </w:pPr>
      <w:r w:rsidRPr="00195BE0">
        <w:rPr>
          <w:rFonts w:ascii="ＭＳ ゴシック" w:eastAsia="ＭＳ ゴシック" w:hAnsi="ＭＳ ゴシック" w:hint="eastAsia"/>
          <w:b/>
          <w:u w:val="single"/>
        </w:rPr>
        <w:t>※後日、ご記入のメールアドレスにオンライン説明会のＵＲＬを送付します。</w:t>
      </w:r>
    </w:p>
    <w:p w:rsidR="00524F5B" w:rsidRPr="009C06B3" w:rsidRDefault="00711108" w:rsidP="00F102D5">
      <w:pPr>
        <w:spacing w:line="400" w:lineRule="exact"/>
        <w:rPr>
          <w:b/>
          <w:sz w:val="56"/>
          <w:szCs w:val="56"/>
        </w:rPr>
      </w:pPr>
      <w:r>
        <w:rPr>
          <w:noProof/>
        </w:rPr>
        <mc:AlternateContent>
          <mc:Choice Requires="wps">
            <w:drawing>
              <wp:anchor distT="0" distB="0" distL="114300" distR="114300" simplePos="0" relativeHeight="251656704" behindDoc="0" locked="0" layoutInCell="1" allowOverlap="1">
                <wp:simplePos x="0" y="0"/>
                <wp:positionH relativeFrom="column">
                  <wp:posOffset>-73660</wp:posOffset>
                </wp:positionH>
                <wp:positionV relativeFrom="paragraph">
                  <wp:posOffset>43815</wp:posOffset>
                </wp:positionV>
                <wp:extent cx="6677025" cy="4724400"/>
                <wp:effectExtent l="0" t="0" r="2857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77025" cy="4724400"/>
                        </a:xfrm>
                        <a:prstGeom prst="rect">
                          <a:avLst/>
                        </a:prstGeom>
                        <a:solidFill>
                          <a:sysClr val="window" lastClr="FFFFFF"/>
                        </a:solidFill>
                        <a:ln w="6350">
                          <a:solidFill>
                            <a:prstClr val="black"/>
                          </a:solidFill>
                        </a:ln>
                        <a:effectLst/>
                      </wps:spPr>
                      <wps:txbx>
                        <w:txbxContent>
                          <w:p w:rsidR="00ED42FD" w:rsidRDefault="00766EEC" w:rsidP="00766EEC">
                            <w:pPr>
                              <w:ind w:left="156" w:hangingChars="78" w:hanging="156"/>
                              <w:rPr>
                                <w:sz w:val="20"/>
                                <w:szCs w:val="20"/>
                              </w:rPr>
                            </w:pPr>
                            <w:r>
                              <w:rPr>
                                <w:rFonts w:hint="eastAsia"/>
                                <w:sz w:val="20"/>
                                <w:szCs w:val="20"/>
                              </w:rPr>
                              <w:t>【本事業実施に</w:t>
                            </w:r>
                            <w:r>
                              <w:rPr>
                                <w:sz w:val="20"/>
                                <w:szCs w:val="20"/>
                              </w:rPr>
                              <w:t>おける留意事項</w:t>
                            </w:r>
                            <w:r w:rsidR="00ED42FD" w:rsidRPr="00322F18">
                              <w:rPr>
                                <w:rFonts w:hint="eastAsia"/>
                                <w:sz w:val="20"/>
                                <w:szCs w:val="20"/>
                              </w:rPr>
                              <w:t>】</w:t>
                            </w:r>
                          </w:p>
                          <w:p w:rsidR="00766EEC" w:rsidRDefault="00766EEC" w:rsidP="00766EEC">
                            <w:pPr>
                              <w:ind w:left="156" w:hangingChars="78" w:hanging="156"/>
                              <w:rPr>
                                <w:sz w:val="20"/>
                                <w:szCs w:val="20"/>
                              </w:rPr>
                            </w:pPr>
                            <w:r>
                              <w:rPr>
                                <w:rFonts w:hint="eastAsia"/>
                                <w:sz w:val="20"/>
                                <w:szCs w:val="20"/>
                              </w:rPr>
                              <w:t xml:space="preserve">　</w:t>
                            </w:r>
                            <w:r>
                              <w:rPr>
                                <w:sz w:val="20"/>
                                <w:szCs w:val="20"/>
                              </w:rPr>
                              <w:t>・</w:t>
                            </w:r>
                            <w:r>
                              <w:rPr>
                                <w:rFonts w:ascii="ＭＳ 明朝" w:hAnsi="ＭＳ 明朝" w:cs="ＭＳ 明朝" w:hint="eastAsia"/>
                                <w:sz w:val="20"/>
                                <w:szCs w:val="20"/>
                              </w:rPr>
                              <w:t>対象商品：</w:t>
                            </w:r>
                            <w:r w:rsidRPr="00766EEC">
                              <w:rPr>
                                <w:rFonts w:ascii="ＭＳ 明朝" w:hAnsi="ＭＳ 明朝" w:cs="ＭＳ 明朝" w:hint="eastAsia"/>
                                <w:sz w:val="20"/>
                                <w:szCs w:val="20"/>
                              </w:rPr>
                              <w:t>食品、非食品（雑貨・日用品・キッチンダイニング用品・コスメ等）</w:t>
                            </w:r>
                          </w:p>
                          <w:p w:rsidR="00766EEC" w:rsidRDefault="00766EEC" w:rsidP="00766EEC">
                            <w:pPr>
                              <w:ind w:leftChars="100" w:left="410" w:hangingChars="100" w:hanging="200"/>
                              <w:jc w:val="left"/>
                              <w:rPr>
                                <w:rFonts w:ascii="ＭＳ 明朝" w:hAnsi="ＭＳ 明朝" w:cs="ＭＳ 明朝"/>
                                <w:sz w:val="20"/>
                                <w:szCs w:val="20"/>
                              </w:rPr>
                            </w:pPr>
                            <w:r>
                              <w:rPr>
                                <w:rFonts w:ascii="ＭＳ 明朝" w:hAnsi="ＭＳ 明朝" w:cs="ＭＳ 明朝" w:hint="eastAsia"/>
                                <w:sz w:val="20"/>
                                <w:szCs w:val="20"/>
                              </w:rPr>
                              <w:t>・</w:t>
                            </w:r>
                            <w:r w:rsidRPr="00766EEC">
                              <w:rPr>
                                <w:rFonts w:ascii="ＭＳ 明朝" w:hAnsi="ＭＳ 明朝" w:cs="ＭＳ 明朝" w:hint="eastAsia"/>
                                <w:sz w:val="20"/>
                                <w:szCs w:val="20"/>
                              </w:rPr>
                              <w:t>本事業で取り扱う商品は、日本好きの中国人にアンケートを実施し、現地のニーズに合った１０商品程度を選定します。事業者様にはアンケートを実施するためのサンプル商品をご提供いただきますが、アンケートの結果、取り扱うことができない可能性もございますので、あらかじめご了承ください。</w:t>
                            </w:r>
                          </w:p>
                          <w:p w:rsidR="00766EEC" w:rsidRDefault="00766EEC" w:rsidP="00766EEC">
                            <w:pPr>
                              <w:ind w:leftChars="100" w:left="410" w:hangingChars="100" w:hanging="200"/>
                              <w:jc w:val="left"/>
                              <w:rPr>
                                <w:rFonts w:ascii="ＭＳ 明朝" w:hAnsi="ＭＳ 明朝" w:cs="ＭＳ 明朝"/>
                                <w:sz w:val="20"/>
                                <w:szCs w:val="20"/>
                              </w:rPr>
                            </w:pPr>
                            <w:r>
                              <w:rPr>
                                <w:rFonts w:ascii="ＭＳ 明朝" w:hAnsi="ＭＳ 明朝" w:cs="ＭＳ 明朝" w:hint="eastAsia"/>
                                <w:sz w:val="20"/>
                                <w:szCs w:val="20"/>
                              </w:rPr>
                              <w:t>・取扱い</w:t>
                            </w:r>
                            <w:r>
                              <w:rPr>
                                <w:rFonts w:ascii="ＭＳ 明朝" w:hAnsi="ＭＳ 明朝" w:cs="ＭＳ 明朝"/>
                                <w:sz w:val="20"/>
                                <w:szCs w:val="20"/>
                              </w:rPr>
                              <w:t>商品の条件</w:t>
                            </w:r>
                          </w:p>
                          <w:p w:rsidR="00766EEC" w:rsidRPr="00766EEC" w:rsidRDefault="00766EEC" w:rsidP="00766EEC">
                            <w:pPr>
                              <w:ind w:leftChars="100" w:left="2810" w:hangingChars="1300" w:hanging="2600"/>
                              <w:jc w:val="left"/>
                              <w:rPr>
                                <w:rFonts w:ascii="ＭＳ 明朝" w:hAnsi="ＭＳ 明朝" w:cs="ＭＳ 明朝"/>
                                <w:sz w:val="20"/>
                                <w:szCs w:val="20"/>
                              </w:rPr>
                            </w:pPr>
                            <w:r w:rsidRPr="00766EEC">
                              <w:rPr>
                                <w:rFonts w:ascii="ＭＳ 明朝" w:hAnsi="ＭＳ 明朝" w:cs="ＭＳ 明朝" w:hint="eastAsia"/>
                                <w:sz w:val="20"/>
                                <w:szCs w:val="20"/>
                              </w:rPr>
                              <w:t>（１）商品単価が90,000円以下であること。（現地レートにより変動あり）</w:t>
                            </w:r>
                          </w:p>
                          <w:p w:rsidR="00766EEC" w:rsidRPr="00766EEC" w:rsidRDefault="00766EEC" w:rsidP="00766EEC">
                            <w:pPr>
                              <w:ind w:left="2800" w:hangingChars="1400" w:hanging="2800"/>
                              <w:jc w:val="left"/>
                              <w:rPr>
                                <w:rFonts w:ascii="ＭＳ 明朝" w:hAnsi="ＭＳ 明朝" w:cs="ＭＳ 明朝"/>
                                <w:sz w:val="20"/>
                                <w:szCs w:val="20"/>
                              </w:rPr>
                            </w:pPr>
                            <w:r w:rsidRPr="00766EEC">
                              <w:rPr>
                                <w:rFonts w:ascii="ＭＳ 明朝" w:hAnsi="ＭＳ 明朝" w:cs="ＭＳ 明朝" w:hint="eastAsia"/>
                                <w:sz w:val="20"/>
                                <w:szCs w:val="20"/>
                              </w:rPr>
                              <w:t xml:space="preserve">　（２）航空機に搭載可能な商品であること。（成分情報・輸出規制による）</w:t>
                            </w:r>
                          </w:p>
                          <w:p w:rsidR="00766EEC" w:rsidRPr="00766EEC" w:rsidRDefault="00766EEC" w:rsidP="00766EEC">
                            <w:pPr>
                              <w:ind w:left="2800" w:hangingChars="1400" w:hanging="2800"/>
                              <w:jc w:val="left"/>
                              <w:rPr>
                                <w:rFonts w:ascii="ＭＳ 明朝" w:hAnsi="ＭＳ 明朝" w:cs="ＭＳ 明朝"/>
                                <w:sz w:val="20"/>
                                <w:szCs w:val="20"/>
                              </w:rPr>
                            </w:pPr>
                            <w:r w:rsidRPr="00766EEC">
                              <w:rPr>
                                <w:rFonts w:ascii="ＭＳ 明朝" w:hAnsi="ＭＳ 明朝" w:cs="ＭＳ 明朝" w:hint="eastAsia"/>
                                <w:sz w:val="20"/>
                                <w:szCs w:val="20"/>
                              </w:rPr>
                              <w:t xml:space="preserve">　（３）一番長い辺が50㎝以下であること。</w:t>
                            </w:r>
                          </w:p>
                          <w:p w:rsidR="00766EEC" w:rsidRPr="00766EEC" w:rsidRDefault="00766EEC" w:rsidP="00766EEC">
                            <w:pPr>
                              <w:ind w:left="2800" w:hangingChars="1400" w:hanging="2800"/>
                              <w:jc w:val="left"/>
                              <w:rPr>
                                <w:rFonts w:ascii="ＭＳ 明朝" w:hAnsi="ＭＳ 明朝" w:cs="ＭＳ 明朝"/>
                                <w:sz w:val="20"/>
                                <w:szCs w:val="20"/>
                              </w:rPr>
                            </w:pPr>
                            <w:r w:rsidRPr="00766EEC">
                              <w:rPr>
                                <w:rFonts w:ascii="ＭＳ 明朝" w:hAnsi="ＭＳ 明朝" w:cs="ＭＳ 明朝" w:hint="eastAsia"/>
                                <w:sz w:val="20"/>
                                <w:szCs w:val="20"/>
                              </w:rPr>
                              <w:t xml:space="preserve">　（４）常温での保存が可能な商品であること。（生鮮品・冷凍品は不可）</w:t>
                            </w:r>
                          </w:p>
                          <w:p w:rsidR="00766EEC" w:rsidRPr="00766EEC" w:rsidRDefault="00766EEC" w:rsidP="00766EEC">
                            <w:pPr>
                              <w:jc w:val="left"/>
                              <w:rPr>
                                <w:rFonts w:ascii="ＭＳ 明朝" w:hAnsi="ＭＳ 明朝" w:cs="ＭＳ 明朝"/>
                                <w:sz w:val="20"/>
                                <w:szCs w:val="20"/>
                              </w:rPr>
                            </w:pPr>
                            <w:r w:rsidRPr="00766EEC">
                              <w:rPr>
                                <w:rFonts w:ascii="ＭＳ 明朝" w:hAnsi="ＭＳ 明朝" w:cs="ＭＳ 明朝" w:hint="eastAsia"/>
                                <w:sz w:val="20"/>
                                <w:szCs w:val="20"/>
                              </w:rPr>
                              <w:t xml:space="preserve">　（５）食品については、賞味期限が180日以上あるものが望ましい。</w:t>
                            </w:r>
                          </w:p>
                          <w:p w:rsidR="00ED42FD" w:rsidRPr="00766EEC" w:rsidRDefault="00766EEC" w:rsidP="00766EEC">
                            <w:pPr>
                              <w:jc w:val="left"/>
                              <w:rPr>
                                <w:rFonts w:ascii="ＭＳ 明朝" w:hAnsi="ＭＳ 明朝" w:cs="ＭＳ 明朝"/>
                                <w:sz w:val="20"/>
                                <w:szCs w:val="20"/>
                              </w:rPr>
                            </w:pPr>
                            <w:r w:rsidRPr="00766EEC">
                              <w:rPr>
                                <w:rFonts w:ascii="ＭＳ 明朝" w:hAnsi="ＭＳ 明朝" w:cs="ＭＳ 明朝" w:hint="eastAsia"/>
                                <w:sz w:val="20"/>
                                <w:szCs w:val="20"/>
                              </w:rPr>
                              <w:t xml:space="preserve">　（６）ＪＡＮコードが商品に付与されていること。</w:t>
                            </w:r>
                          </w:p>
                          <w:p w:rsidR="00ED42FD" w:rsidRDefault="00A86156" w:rsidP="00766EEC">
                            <w:pPr>
                              <w:ind w:left="156" w:hangingChars="78" w:hanging="156"/>
                              <w:rPr>
                                <w:sz w:val="20"/>
                                <w:szCs w:val="20"/>
                              </w:rPr>
                            </w:pPr>
                            <w:r>
                              <w:rPr>
                                <w:rFonts w:hint="eastAsia"/>
                                <w:sz w:val="20"/>
                                <w:szCs w:val="20"/>
                              </w:rPr>
                              <w:t>【注意事項</w:t>
                            </w:r>
                            <w:r w:rsidR="00ED42FD" w:rsidRPr="006823D0">
                              <w:rPr>
                                <w:rFonts w:hint="eastAsia"/>
                                <w:sz w:val="20"/>
                                <w:szCs w:val="20"/>
                              </w:rPr>
                              <w:t>】</w:t>
                            </w:r>
                          </w:p>
                          <w:p w:rsidR="00766EEC" w:rsidRPr="00766EEC" w:rsidRDefault="00766EEC" w:rsidP="004A59E8">
                            <w:pPr>
                              <w:ind w:leftChars="100" w:left="710" w:hangingChars="250" w:hanging="500"/>
                              <w:rPr>
                                <w:rFonts w:ascii="ＭＳ 明朝" w:hAnsi="ＭＳ 明朝"/>
                                <w:sz w:val="20"/>
                                <w:szCs w:val="20"/>
                              </w:rPr>
                            </w:pPr>
                            <w:r w:rsidRPr="00766EEC">
                              <w:rPr>
                                <w:rFonts w:ascii="ＭＳ 明朝" w:hAnsi="ＭＳ 明朝" w:cs="ＭＳ 明朝" w:hint="eastAsia"/>
                                <w:sz w:val="20"/>
                                <w:szCs w:val="20"/>
                              </w:rPr>
                              <w:t>（１）</w:t>
                            </w:r>
                            <w:r w:rsidRPr="00766EEC">
                              <w:rPr>
                                <w:rFonts w:ascii="ＭＳ 明朝" w:hAnsi="ＭＳ 明朝" w:hint="eastAsia"/>
                                <w:sz w:val="20"/>
                                <w:szCs w:val="20"/>
                              </w:rPr>
                              <w:t>全日空海淘出品に係る商品登録費用、取扱費用、倉庫保管費用等は出品事業者様の負担となります。</w:t>
                            </w:r>
                          </w:p>
                          <w:p w:rsidR="00766EEC" w:rsidRPr="00766EEC" w:rsidRDefault="00766EEC" w:rsidP="004A59E8">
                            <w:pPr>
                              <w:rPr>
                                <w:rFonts w:ascii="ＭＳ 明朝" w:hAnsi="ＭＳ 明朝"/>
                                <w:sz w:val="20"/>
                                <w:szCs w:val="20"/>
                              </w:rPr>
                            </w:pPr>
                            <w:r w:rsidRPr="00766EEC">
                              <w:rPr>
                                <w:rFonts w:ascii="ＭＳ 明朝" w:hAnsi="ＭＳ 明朝" w:hint="eastAsia"/>
                                <w:sz w:val="20"/>
                                <w:szCs w:val="20"/>
                              </w:rPr>
                              <w:t xml:space="preserve">　（２）ライブコマース実施や全日空海淘出品に際する必要な翻訳作業は株式会社ＡＣＤが行います。</w:t>
                            </w:r>
                          </w:p>
                          <w:p w:rsidR="00766EEC" w:rsidRPr="00E52537" w:rsidRDefault="00E52537" w:rsidP="00E52537">
                            <w:pPr>
                              <w:ind w:left="800" w:hangingChars="400" w:hanging="800"/>
                              <w:rPr>
                                <w:rFonts w:ascii="ＭＳ 明朝" w:hAnsi="ＭＳ 明朝"/>
                                <w:sz w:val="20"/>
                                <w:szCs w:val="20"/>
                              </w:rPr>
                            </w:pPr>
                            <w:r>
                              <w:rPr>
                                <w:rFonts w:ascii="ＭＳ 明朝" w:hAnsi="ＭＳ 明朝" w:hint="eastAsia"/>
                                <w:sz w:val="20"/>
                                <w:szCs w:val="20"/>
                              </w:rPr>
                              <w:t xml:space="preserve">　</w:t>
                            </w:r>
                            <w:r w:rsidRPr="00E52537">
                              <w:rPr>
                                <w:rFonts w:ascii="ＭＳ 明朝" w:hAnsi="ＭＳ 明朝" w:hint="eastAsia"/>
                                <w:sz w:val="20"/>
                                <w:szCs w:val="20"/>
                              </w:rPr>
                              <w:t>（３）サンプル商品は株式会社ＡＣＤの指定倉庫（千葉県柏市）に納品していただき、その後中国国内のサンプリング者に届けられます。サンプル商品の商品代金や中国までの送付費用（ＥＭＳ（国際スピード郵便）料金＋梱包等作業手数料（</w:t>
                            </w:r>
                            <w:r w:rsidRPr="00E52537">
                              <w:rPr>
                                <w:rFonts w:ascii="ＭＳ 明朝" w:hAnsi="ＭＳ 明朝" w:cs="ＭＳ 明朝" w:hint="eastAsia"/>
                                <w:sz w:val="20"/>
                                <w:szCs w:val="20"/>
                              </w:rPr>
                              <w:t>1,000円程度））は出品事業者様の負担となります。</w:t>
                            </w:r>
                          </w:p>
                          <w:p w:rsidR="00766EEC" w:rsidRPr="00766EEC" w:rsidRDefault="00766EEC" w:rsidP="004A59E8">
                            <w:pPr>
                              <w:ind w:left="800" w:hangingChars="400" w:hanging="800"/>
                              <w:rPr>
                                <w:rFonts w:ascii="ＭＳ 明朝" w:hAnsi="ＭＳ 明朝"/>
                                <w:sz w:val="20"/>
                                <w:szCs w:val="20"/>
                              </w:rPr>
                            </w:pPr>
                            <w:r w:rsidRPr="00766EEC">
                              <w:rPr>
                                <w:rFonts w:ascii="ＭＳ 明朝" w:hAnsi="ＭＳ 明朝" w:hint="eastAsia"/>
                                <w:sz w:val="20"/>
                                <w:szCs w:val="20"/>
                              </w:rPr>
                              <w:t xml:space="preserve">　（４）サンプル商品は全体で１５０個程度を想定しているため、応募事業者数に応じて１社あたりの商品上限数を定める場合があります。</w:t>
                            </w:r>
                          </w:p>
                          <w:p w:rsidR="00766EEC" w:rsidRPr="00766EEC" w:rsidRDefault="00766EEC" w:rsidP="00996E64">
                            <w:pPr>
                              <w:spacing w:line="240" w:lineRule="exact"/>
                              <w:ind w:left="156" w:hangingChars="78" w:hanging="156"/>
                              <w:rPr>
                                <w:sz w:val="20"/>
                                <w:szCs w:val="20"/>
                              </w:rPr>
                            </w:pPr>
                          </w:p>
                          <w:p w:rsidR="00A86156" w:rsidRPr="00322F18" w:rsidRDefault="00ED42FD" w:rsidP="00A86156">
                            <w:pPr>
                              <w:spacing w:line="240" w:lineRule="exact"/>
                              <w:ind w:left="156" w:hangingChars="78" w:hanging="156"/>
                              <w:rPr>
                                <w:sz w:val="20"/>
                                <w:szCs w:val="20"/>
                              </w:rPr>
                            </w:pPr>
                            <w:r w:rsidRPr="006823D0">
                              <w:rPr>
                                <w:rFonts w:hint="eastAsia"/>
                                <w:sz w:val="20"/>
                                <w:szCs w:val="20"/>
                              </w:rPr>
                              <w:t xml:space="preserve">　</w:t>
                            </w:r>
                          </w:p>
                          <w:p w:rsidR="00ED42FD" w:rsidRPr="00322F18" w:rsidRDefault="00ED42FD" w:rsidP="00296953">
                            <w:pPr>
                              <w:spacing w:line="240" w:lineRule="exact"/>
                              <w:ind w:left="156" w:hangingChars="78" w:hanging="156"/>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5.8pt;margin-top:3.45pt;width:525.75pt;height:3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" fillcolor="window" strokeweight=".5pt">
                <v:textbox>
                  <w:txbxContent>
                    <w:p w:rsidR="00ED42FD" w:rsidRDefault="00766EEC" w:rsidP="00766EEC">
                      <w:pPr>
                        <w:ind w:left="156" w:hangingChars="78" w:hanging="156"/>
                        <w:rPr>
                          <w:sz w:val="20"/>
                          <w:szCs w:val="20"/>
                        </w:rPr>
                      </w:pPr>
                      <w:r>
                        <w:rPr>
                          <w:rFonts w:hint="eastAsia"/>
                          <w:sz w:val="20"/>
                          <w:szCs w:val="20"/>
                        </w:rPr>
                        <w:t>【本事業実施に</w:t>
                      </w:r>
                      <w:r>
                        <w:rPr>
                          <w:sz w:val="20"/>
                          <w:szCs w:val="20"/>
                        </w:rPr>
                        <w:t>おける留意事項</w:t>
                      </w:r>
                      <w:r w:rsidR="00ED42FD" w:rsidRPr="00322F18">
                        <w:rPr>
                          <w:rFonts w:hint="eastAsia"/>
                          <w:sz w:val="20"/>
                          <w:szCs w:val="20"/>
                        </w:rPr>
                        <w:t>】</w:t>
                      </w:r>
                    </w:p>
                    <w:p w:rsidR="00766EEC" w:rsidRDefault="00766EEC" w:rsidP="00766EEC">
                      <w:pPr>
                        <w:ind w:left="156" w:hangingChars="78" w:hanging="156"/>
                        <w:rPr>
                          <w:sz w:val="20"/>
                          <w:szCs w:val="20"/>
                        </w:rPr>
                      </w:pPr>
                      <w:r>
                        <w:rPr>
                          <w:rFonts w:hint="eastAsia"/>
                          <w:sz w:val="20"/>
                          <w:szCs w:val="20"/>
                        </w:rPr>
                        <w:t xml:space="preserve">　</w:t>
                      </w:r>
                      <w:r>
                        <w:rPr>
                          <w:sz w:val="20"/>
                          <w:szCs w:val="20"/>
                        </w:rPr>
                        <w:t>・</w:t>
                      </w:r>
                      <w:r>
                        <w:rPr>
                          <w:rFonts w:ascii="ＭＳ 明朝" w:hAnsi="ＭＳ 明朝" w:cs="ＭＳ 明朝" w:hint="eastAsia"/>
                          <w:sz w:val="20"/>
                          <w:szCs w:val="20"/>
                        </w:rPr>
                        <w:t>対象商品：</w:t>
                      </w:r>
                      <w:r w:rsidRPr="00766EEC">
                        <w:rPr>
                          <w:rFonts w:ascii="ＭＳ 明朝" w:hAnsi="ＭＳ 明朝" w:cs="ＭＳ 明朝" w:hint="eastAsia"/>
                          <w:sz w:val="20"/>
                          <w:szCs w:val="20"/>
                        </w:rPr>
                        <w:t>食品、非食品（雑貨・日用品・キッチンダイニング用品・コスメ等）</w:t>
                      </w:r>
                    </w:p>
                    <w:p w:rsidR="00766EEC" w:rsidRDefault="00766EEC" w:rsidP="00766EEC">
                      <w:pPr>
                        <w:ind w:leftChars="100" w:left="410" w:hangingChars="100" w:hanging="200"/>
                        <w:jc w:val="left"/>
                        <w:rPr>
                          <w:rFonts w:ascii="ＭＳ 明朝" w:hAnsi="ＭＳ 明朝" w:cs="ＭＳ 明朝"/>
                          <w:sz w:val="20"/>
                          <w:szCs w:val="20"/>
                        </w:rPr>
                      </w:pPr>
                      <w:r>
                        <w:rPr>
                          <w:rFonts w:ascii="ＭＳ 明朝" w:hAnsi="ＭＳ 明朝" w:cs="ＭＳ 明朝" w:hint="eastAsia"/>
                          <w:sz w:val="20"/>
                          <w:szCs w:val="20"/>
                        </w:rPr>
                        <w:t>・</w:t>
                      </w:r>
                      <w:r w:rsidRPr="00766EEC">
                        <w:rPr>
                          <w:rFonts w:ascii="ＭＳ 明朝" w:hAnsi="ＭＳ 明朝" w:cs="ＭＳ 明朝" w:hint="eastAsia"/>
                          <w:sz w:val="20"/>
                          <w:szCs w:val="20"/>
                        </w:rPr>
                        <w:t>本事業で取り扱う商品は、日本好きの中国人にアンケートを実施し、現地のニーズに合った１０商品程度を選定します。事業者様にはアンケートを実施するためのサンプル商品をご提供いただきますが、アンケートの結果、取り扱うことができない可能性もございますので、あらかじめご了承ください。</w:t>
                      </w:r>
                    </w:p>
                    <w:p w:rsidR="00766EEC" w:rsidRDefault="00766EEC" w:rsidP="00766EEC">
                      <w:pPr>
                        <w:ind w:leftChars="100" w:left="410" w:hangingChars="100" w:hanging="200"/>
                        <w:jc w:val="left"/>
                        <w:rPr>
                          <w:rFonts w:ascii="ＭＳ 明朝" w:hAnsi="ＭＳ 明朝" w:cs="ＭＳ 明朝"/>
                          <w:sz w:val="20"/>
                          <w:szCs w:val="20"/>
                        </w:rPr>
                      </w:pPr>
                      <w:r>
                        <w:rPr>
                          <w:rFonts w:ascii="ＭＳ 明朝" w:hAnsi="ＭＳ 明朝" w:cs="ＭＳ 明朝" w:hint="eastAsia"/>
                          <w:sz w:val="20"/>
                          <w:szCs w:val="20"/>
                        </w:rPr>
                        <w:t>・取扱い</w:t>
                      </w:r>
                      <w:r>
                        <w:rPr>
                          <w:rFonts w:ascii="ＭＳ 明朝" w:hAnsi="ＭＳ 明朝" w:cs="ＭＳ 明朝"/>
                          <w:sz w:val="20"/>
                          <w:szCs w:val="20"/>
                        </w:rPr>
                        <w:t>商品の条件</w:t>
                      </w:r>
                    </w:p>
                    <w:p w:rsidR="00766EEC" w:rsidRPr="00766EEC" w:rsidRDefault="00766EEC" w:rsidP="00766EEC">
                      <w:pPr>
                        <w:ind w:leftChars="100" w:left="2810" w:hangingChars="1300" w:hanging="2600"/>
                        <w:jc w:val="left"/>
                        <w:rPr>
                          <w:rFonts w:ascii="ＭＳ 明朝" w:hAnsi="ＭＳ 明朝" w:cs="ＭＳ 明朝"/>
                          <w:sz w:val="20"/>
                          <w:szCs w:val="20"/>
                        </w:rPr>
                      </w:pPr>
                      <w:r w:rsidRPr="00766EEC">
                        <w:rPr>
                          <w:rFonts w:ascii="ＭＳ 明朝" w:hAnsi="ＭＳ 明朝" w:cs="ＭＳ 明朝" w:hint="eastAsia"/>
                          <w:sz w:val="20"/>
                          <w:szCs w:val="20"/>
                        </w:rPr>
                        <w:t>（１）商品単価が90,000円以下であること。（現地レートにより変動あり）</w:t>
                      </w:r>
                    </w:p>
                    <w:p w:rsidR="00766EEC" w:rsidRPr="00766EEC" w:rsidRDefault="00766EEC" w:rsidP="00766EEC">
                      <w:pPr>
                        <w:ind w:left="2800" w:hangingChars="1400" w:hanging="2800"/>
                        <w:jc w:val="left"/>
                        <w:rPr>
                          <w:rFonts w:ascii="ＭＳ 明朝" w:hAnsi="ＭＳ 明朝" w:cs="ＭＳ 明朝"/>
                          <w:sz w:val="20"/>
                          <w:szCs w:val="20"/>
                        </w:rPr>
                      </w:pPr>
                      <w:r w:rsidRPr="00766EEC">
                        <w:rPr>
                          <w:rFonts w:ascii="ＭＳ 明朝" w:hAnsi="ＭＳ 明朝" w:cs="ＭＳ 明朝" w:hint="eastAsia"/>
                          <w:sz w:val="20"/>
                          <w:szCs w:val="20"/>
                        </w:rPr>
                        <w:t xml:space="preserve">　（２）航空機に搭載可能な商品であること。（成分情報・輸出規制による）</w:t>
                      </w:r>
                    </w:p>
                    <w:p w:rsidR="00766EEC" w:rsidRPr="00766EEC" w:rsidRDefault="00766EEC" w:rsidP="00766EEC">
                      <w:pPr>
                        <w:ind w:left="2800" w:hangingChars="1400" w:hanging="2800"/>
                        <w:jc w:val="left"/>
                        <w:rPr>
                          <w:rFonts w:ascii="ＭＳ 明朝" w:hAnsi="ＭＳ 明朝" w:cs="ＭＳ 明朝"/>
                          <w:sz w:val="20"/>
                          <w:szCs w:val="20"/>
                        </w:rPr>
                      </w:pPr>
                      <w:r w:rsidRPr="00766EEC">
                        <w:rPr>
                          <w:rFonts w:ascii="ＭＳ 明朝" w:hAnsi="ＭＳ 明朝" w:cs="ＭＳ 明朝" w:hint="eastAsia"/>
                          <w:sz w:val="20"/>
                          <w:szCs w:val="20"/>
                        </w:rPr>
                        <w:t xml:space="preserve">　（３）一番長い辺が50㎝以下であること。</w:t>
                      </w:r>
                    </w:p>
                    <w:p w:rsidR="00766EEC" w:rsidRPr="00766EEC" w:rsidRDefault="00766EEC" w:rsidP="00766EEC">
                      <w:pPr>
                        <w:ind w:left="2800" w:hangingChars="1400" w:hanging="2800"/>
                        <w:jc w:val="left"/>
                        <w:rPr>
                          <w:rFonts w:ascii="ＭＳ 明朝" w:hAnsi="ＭＳ 明朝" w:cs="ＭＳ 明朝"/>
                          <w:sz w:val="20"/>
                          <w:szCs w:val="20"/>
                        </w:rPr>
                      </w:pPr>
                      <w:r w:rsidRPr="00766EEC">
                        <w:rPr>
                          <w:rFonts w:ascii="ＭＳ 明朝" w:hAnsi="ＭＳ 明朝" w:cs="ＭＳ 明朝" w:hint="eastAsia"/>
                          <w:sz w:val="20"/>
                          <w:szCs w:val="20"/>
                        </w:rPr>
                        <w:t xml:space="preserve">　（４）常温での保存が可能な商品であること。（生鮮品・冷凍品は不可）</w:t>
                      </w:r>
                    </w:p>
                    <w:p w:rsidR="00766EEC" w:rsidRPr="00766EEC" w:rsidRDefault="00766EEC" w:rsidP="00766EEC">
                      <w:pPr>
                        <w:jc w:val="left"/>
                        <w:rPr>
                          <w:rFonts w:ascii="ＭＳ 明朝" w:hAnsi="ＭＳ 明朝" w:cs="ＭＳ 明朝"/>
                          <w:sz w:val="20"/>
                          <w:szCs w:val="20"/>
                        </w:rPr>
                      </w:pPr>
                      <w:r w:rsidRPr="00766EEC">
                        <w:rPr>
                          <w:rFonts w:ascii="ＭＳ 明朝" w:hAnsi="ＭＳ 明朝" w:cs="ＭＳ 明朝" w:hint="eastAsia"/>
                          <w:sz w:val="20"/>
                          <w:szCs w:val="20"/>
                        </w:rPr>
                        <w:t xml:space="preserve">　（５）食品については、賞味期限が180日以上あるものが望ましい。</w:t>
                      </w:r>
                    </w:p>
                    <w:p w:rsidR="00ED42FD" w:rsidRPr="00766EEC" w:rsidRDefault="00766EEC" w:rsidP="00766EEC">
                      <w:pPr>
                        <w:jc w:val="left"/>
                        <w:rPr>
                          <w:rFonts w:ascii="ＭＳ 明朝" w:hAnsi="ＭＳ 明朝" w:cs="ＭＳ 明朝"/>
                          <w:sz w:val="20"/>
                          <w:szCs w:val="20"/>
                        </w:rPr>
                      </w:pPr>
                      <w:r w:rsidRPr="00766EEC">
                        <w:rPr>
                          <w:rFonts w:ascii="ＭＳ 明朝" w:hAnsi="ＭＳ 明朝" w:cs="ＭＳ 明朝" w:hint="eastAsia"/>
                          <w:sz w:val="20"/>
                          <w:szCs w:val="20"/>
                        </w:rPr>
                        <w:t xml:space="preserve">　（６）ＪＡＮコードが商品に付与されていること。</w:t>
                      </w:r>
                    </w:p>
                    <w:p w:rsidR="00ED42FD" w:rsidRDefault="00A86156" w:rsidP="00766EEC">
                      <w:pPr>
                        <w:ind w:left="156" w:hangingChars="78" w:hanging="156"/>
                        <w:rPr>
                          <w:sz w:val="20"/>
                          <w:szCs w:val="20"/>
                        </w:rPr>
                      </w:pPr>
                      <w:r>
                        <w:rPr>
                          <w:rFonts w:hint="eastAsia"/>
                          <w:sz w:val="20"/>
                          <w:szCs w:val="20"/>
                        </w:rPr>
                        <w:t>【注意事項</w:t>
                      </w:r>
                      <w:r w:rsidR="00ED42FD" w:rsidRPr="006823D0">
                        <w:rPr>
                          <w:rFonts w:hint="eastAsia"/>
                          <w:sz w:val="20"/>
                          <w:szCs w:val="20"/>
                        </w:rPr>
                        <w:t>】</w:t>
                      </w:r>
                    </w:p>
                    <w:p w:rsidR="00766EEC" w:rsidRPr="00766EEC" w:rsidRDefault="00766EEC" w:rsidP="004A59E8">
                      <w:pPr>
                        <w:ind w:leftChars="100" w:left="710" w:hangingChars="250" w:hanging="500"/>
                        <w:rPr>
                          <w:rFonts w:ascii="ＭＳ 明朝" w:hAnsi="ＭＳ 明朝"/>
                          <w:sz w:val="20"/>
                          <w:szCs w:val="20"/>
                        </w:rPr>
                      </w:pPr>
                      <w:r w:rsidRPr="00766EEC">
                        <w:rPr>
                          <w:rFonts w:ascii="ＭＳ 明朝" w:hAnsi="ＭＳ 明朝" w:cs="ＭＳ 明朝" w:hint="eastAsia"/>
                          <w:sz w:val="20"/>
                          <w:szCs w:val="20"/>
                        </w:rPr>
                        <w:t>（１）</w:t>
                      </w:r>
                      <w:r w:rsidRPr="00766EEC">
                        <w:rPr>
                          <w:rFonts w:ascii="ＭＳ 明朝" w:hAnsi="ＭＳ 明朝" w:hint="eastAsia"/>
                          <w:sz w:val="20"/>
                          <w:szCs w:val="20"/>
                        </w:rPr>
                        <w:t>全日空海淘出品に係る商品登録費用、取扱費用、倉庫保管費用等は出品事業者様の負担となります。</w:t>
                      </w:r>
                    </w:p>
                    <w:p w:rsidR="00766EEC" w:rsidRPr="00766EEC" w:rsidRDefault="00766EEC" w:rsidP="004A59E8">
                      <w:pPr>
                        <w:rPr>
                          <w:rFonts w:ascii="ＭＳ 明朝" w:hAnsi="ＭＳ 明朝"/>
                          <w:sz w:val="20"/>
                          <w:szCs w:val="20"/>
                        </w:rPr>
                      </w:pPr>
                      <w:r w:rsidRPr="00766EEC">
                        <w:rPr>
                          <w:rFonts w:ascii="ＭＳ 明朝" w:hAnsi="ＭＳ 明朝" w:hint="eastAsia"/>
                          <w:sz w:val="20"/>
                          <w:szCs w:val="20"/>
                        </w:rPr>
                        <w:t xml:space="preserve">　（２）ライブコマース実施や全日空海淘出品に際する必要な翻訳作業は株式会社ＡＣＤが行います。</w:t>
                      </w:r>
                    </w:p>
                    <w:p w:rsidR="00766EEC" w:rsidRPr="00E52537" w:rsidRDefault="00E52537" w:rsidP="00E52537">
                      <w:pPr>
                        <w:ind w:left="800" w:hangingChars="400" w:hanging="800"/>
                        <w:rPr>
                          <w:rFonts w:ascii="ＭＳ 明朝" w:hAnsi="ＭＳ 明朝"/>
                          <w:sz w:val="20"/>
                          <w:szCs w:val="20"/>
                        </w:rPr>
                      </w:pPr>
                      <w:r>
                        <w:rPr>
                          <w:rFonts w:ascii="ＭＳ 明朝" w:hAnsi="ＭＳ 明朝" w:hint="eastAsia"/>
                          <w:sz w:val="20"/>
                          <w:szCs w:val="20"/>
                        </w:rPr>
                        <w:t xml:space="preserve">　</w:t>
                      </w:r>
                      <w:r w:rsidRPr="00E52537">
                        <w:rPr>
                          <w:rFonts w:ascii="ＭＳ 明朝" w:hAnsi="ＭＳ 明朝" w:hint="eastAsia"/>
                          <w:sz w:val="20"/>
                          <w:szCs w:val="20"/>
                        </w:rPr>
                        <w:t>（３）</w:t>
                      </w:r>
                      <w:r w:rsidRPr="00E52537">
                        <w:rPr>
                          <w:rFonts w:ascii="ＭＳ 明朝" w:hAnsi="ＭＳ 明朝" w:hint="eastAsia"/>
                          <w:sz w:val="20"/>
                          <w:szCs w:val="20"/>
                        </w:rPr>
                        <w:t>サンプル商品は株式会社ＡＣＤの指定倉庫（千葉県柏市）に納品していただき、その後中国国内のサンプリング者に届けられます。サンプル商品の商品代金や中国までの送付費用（ＥＭＳ（国際スピード郵便）料金＋梱包等作業手数料（</w:t>
                      </w:r>
                      <w:r w:rsidRPr="00E52537">
                        <w:rPr>
                          <w:rFonts w:ascii="ＭＳ 明朝" w:hAnsi="ＭＳ 明朝" w:cs="ＭＳ 明朝" w:hint="eastAsia"/>
                          <w:sz w:val="20"/>
                          <w:szCs w:val="20"/>
                        </w:rPr>
                        <w:t>1,000円程度））は出品事業者様の負担となります。</w:t>
                      </w:r>
                    </w:p>
                    <w:p w:rsidR="00766EEC" w:rsidRPr="00766EEC" w:rsidRDefault="00766EEC" w:rsidP="004A59E8">
                      <w:pPr>
                        <w:ind w:left="800" w:hangingChars="400" w:hanging="800"/>
                        <w:rPr>
                          <w:rFonts w:ascii="ＭＳ 明朝" w:hAnsi="ＭＳ 明朝"/>
                          <w:sz w:val="20"/>
                          <w:szCs w:val="20"/>
                        </w:rPr>
                      </w:pPr>
                      <w:r w:rsidRPr="00766EEC">
                        <w:rPr>
                          <w:rFonts w:ascii="ＭＳ 明朝" w:hAnsi="ＭＳ 明朝" w:hint="eastAsia"/>
                          <w:sz w:val="20"/>
                          <w:szCs w:val="20"/>
                        </w:rPr>
                        <w:t xml:space="preserve">　（４）サンプル商品は全体で１５０個程度を想定しているため、応募事業者数に応じて１社あたりの商品上限数を定める場合があります。</w:t>
                      </w:r>
                    </w:p>
                    <w:p w:rsidR="00766EEC" w:rsidRPr="00766EEC" w:rsidRDefault="00766EEC" w:rsidP="00996E64">
                      <w:pPr>
                        <w:spacing w:line="240" w:lineRule="exact"/>
                        <w:ind w:left="156" w:hangingChars="78" w:hanging="156"/>
                        <w:rPr>
                          <w:sz w:val="20"/>
                          <w:szCs w:val="20"/>
                        </w:rPr>
                      </w:pPr>
                    </w:p>
                    <w:p w:rsidR="00A86156" w:rsidRPr="00322F18" w:rsidRDefault="00ED42FD" w:rsidP="00A86156">
                      <w:pPr>
                        <w:spacing w:line="240" w:lineRule="exact"/>
                        <w:ind w:left="156" w:hangingChars="78" w:hanging="156"/>
                        <w:rPr>
                          <w:sz w:val="20"/>
                          <w:szCs w:val="20"/>
                        </w:rPr>
                      </w:pPr>
                      <w:r w:rsidRPr="006823D0">
                        <w:rPr>
                          <w:rFonts w:hint="eastAsia"/>
                          <w:sz w:val="20"/>
                          <w:szCs w:val="20"/>
                        </w:rPr>
                        <w:t xml:space="preserve">　</w:t>
                      </w:r>
                    </w:p>
                    <w:p w:rsidR="00ED42FD" w:rsidRPr="00322F18" w:rsidRDefault="00ED42FD" w:rsidP="00296953">
                      <w:pPr>
                        <w:spacing w:line="240" w:lineRule="exact"/>
                        <w:ind w:left="156" w:hangingChars="78" w:hanging="156"/>
                        <w:rPr>
                          <w:sz w:val="20"/>
                          <w:szCs w:val="20"/>
                        </w:rPr>
                      </w:pPr>
                    </w:p>
                  </w:txbxContent>
                </v:textbox>
              </v:shape>
            </w:pict>
          </mc:Fallback>
        </mc:AlternateContent>
      </w:r>
      <w:r w:rsidR="00F83FCF" w:rsidRPr="009C06B3">
        <w:rPr>
          <w:rFonts w:hint="eastAsia"/>
          <w:b/>
          <w:sz w:val="56"/>
          <w:szCs w:val="56"/>
        </w:rPr>
        <w:t xml:space="preserve">　　　　　　　　　　　</w:t>
      </w:r>
      <w:r>
        <w:rPr>
          <w:noProof/>
        </w:rPr>
        <mc:AlternateContent>
          <mc:Choice Requires="wps">
            <w:drawing>
              <wp:anchor distT="0" distB="0" distL="114300" distR="114300" simplePos="0" relativeHeight="251657728" behindDoc="0" locked="0" layoutInCell="1" allowOverlap="1">
                <wp:simplePos x="0" y="0"/>
                <wp:positionH relativeFrom="column">
                  <wp:posOffset>697865</wp:posOffset>
                </wp:positionH>
                <wp:positionV relativeFrom="paragraph">
                  <wp:posOffset>5498465</wp:posOffset>
                </wp:positionV>
                <wp:extent cx="5353050" cy="21621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53050" cy="2162175"/>
                        </a:xfrm>
                        <a:prstGeom prst="rect">
                          <a:avLst/>
                        </a:prstGeom>
                        <a:solidFill>
                          <a:sysClr val="window" lastClr="FFFFFF"/>
                        </a:solidFill>
                        <a:ln w="6350">
                          <a:solidFill>
                            <a:prstClr val="black"/>
                          </a:solidFill>
                        </a:ln>
                        <a:effectLst/>
                      </wps:spPr>
                      <wps:txbx>
                        <w:txbxContent>
                          <w:p w:rsidR="00ED42FD" w:rsidRDefault="00ED42FD" w:rsidP="00560F63">
                            <w:pPr>
                              <w:spacing w:line="240" w:lineRule="exact"/>
                              <w:ind w:left="140" w:hangingChars="78" w:hanging="140"/>
                              <w:rPr>
                                <w:sz w:val="18"/>
                                <w:szCs w:val="18"/>
                              </w:rPr>
                            </w:pPr>
                            <w:r>
                              <w:rPr>
                                <w:rFonts w:hint="eastAsia"/>
                                <w:sz w:val="18"/>
                                <w:szCs w:val="18"/>
                              </w:rPr>
                              <w:t>【本事業実施における留意事項】</w:t>
                            </w:r>
                          </w:p>
                          <w:p w:rsidR="00ED42FD" w:rsidRPr="00A23879" w:rsidRDefault="00ED42FD" w:rsidP="00560F63">
                            <w:pPr>
                              <w:spacing w:line="240" w:lineRule="exact"/>
                              <w:ind w:left="140" w:hangingChars="78" w:hanging="140"/>
                              <w:rPr>
                                <w:sz w:val="18"/>
                                <w:szCs w:val="18"/>
                              </w:rPr>
                            </w:pPr>
                            <w:r w:rsidRPr="00A23879">
                              <w:rPr>
                                <w:rFonts w:hint="eastAsia"/>
                                <w:sz w:val="18"/>
                                <w:szCs w:val="18"/>
                              </w:rPr>
                              <w:t>・開発に関しては、アドバイザーの意見を受け止めていただき、自社の事業展開を踏まえ、双方で検討・協議・納得したものに取組んでいただきます。</w:t>
                            </w:r>
                          </w:p>
                          <w:p w:rsidR="00ED42FD" w:rsidRPr="00A23879" w:rsidRDefault="00ED42FD" w:rsidP="00560F63">
                            <w:pPr>
                              <w:spacing w:line="240" w:lineRule="exact"/>
                              <w:ind w:left="140" w:hangingChars="78" w:hanging="140"/>
                              <w:rPr>
                                <w:sz w:val="18"/>
                                <w:szCs w:val="18"/>
                              </w:rPr>
                            </w:pPr>
                            <w:r w:rsidRPr="00A23879">
                              <w:rPr>
                                <w:rFonts w:hint="eastAsia"/>
                                <w:sz w:val="18"/>
                                <w:szCs w:val="18"/>
                              </w:rPr>
                              <w:t>・商品のクオリティは、三越伊勢丹の基準を遵守いただきます。満たない商品は、三越伊勢丹に展開される場面で取り扱い出来ない場合があります。</w:t>
                            </w:r>
                          </w:p>
                          <w:p w:rsidR="00ED42FD" w:rsidRPr="00A23879" w:rsidRDefault="00ED42FD" w:rsidP="00560F63">
                            <w:pPr>
                              <w:spacing w:line="240" w:lineRule="exact"/>
                              <w:ind w:left="140" w:hangingChars="78" w:hanging="140"/>
                              <w:rPr>
                                <w:sz w:val="18"/>
                                <w:szCs w:val="18"/>
                              </w:rPr>
                            </w:pPr>
                            <w:r w:rsidRPr="00A23879">
                              <w:rPr>
                                <w:rFonts w:hint="eastAsia"/>
                                <w:sz w:val="18"/>
                                <w:szCs w:val="18"/>
                              </w:rPr>
                              <w:t>・販売に関する卸値</w:t>
                            </w:r>
                            <w:r>
                              <w:rPr>
                                <w:rFonts w:hint="eastAsia"/>
                                <w:sz w:val="18"/>
                                <w:szCs w:val="18"/>
                              </w:rPr>
                              <w:t>等の諸条件は、通常の三越伊勢丹各店での取引条件を基準に、相談のうえ</w:t>
                            </w:r>
                            <w:r w:rsidRPr="00A23879">
                              <w:rPr>
                                <w:rFonts w:hint="eastAsia"/>
                                <w:sz w:val="18"/>
                                <w:szCs w:val="18"/>
                              </w:rPr>
                              <w:t>決定</w:t>
                            </w:r>
                            <w:r>
                              <w:rPr>
                                <w:rFonts w:hint="eastAsia"/>
                                <w:sz w:val="18"/>
                                <w:szCs w:val="18"/>
                              </w:rPr>
                              <w:t>します</w:t>
                            </w:r>
                            <w:r w:rsidRPr="00A23879">
                              <w:rPr>
                                <w:rFonts w:hint="eastAsia"/>
                                <w:sz w:val="18"/>
                                <w:szCs w:val="18"/>
                              </w:rPr>
                              <w:t>。</w:t>
                            </w:r>
                          </w:p>
                          <w:p w:rsidR="00ED42FD" w:rsidRPr="00A23879" w:rsidRDefault="00ED42FD" w:rsidP="00560F63">
                            <w:pPr>
                              <w:spacing w:line="240" w:lineRule="exact"/>
                              <w:ind w:left="140" w:hangingChars="78" w:hanging="140"/>
                              <w:rPr>
                                <w:sz w:val="18"/>
                                <w:szCs w:val="18"/>
                              </w:rPr>
                            </w:pPr>
                            <w:r w:rsidRPr="00A23879">
                              <w:rPr>
                                <w:rFonts w:hint="eastAsia"/>
                                <w:sz w:val="18"/>
                                <w:szCs w:val="18"/>
                              </w:rPr>
                              <w:t>・本事業は公共の予算を活用した事業となる</w:t>
                            </w:r>
                            <w:r>
                              <w:rPr>
                                <w:rFonts w:hint="eastAsia"/>
                                <w:sz w:val="18"/>
                                <w:szCs w:val="18"/>
                              </w:rPr>
                              <w:t>ため</w:t>
                            </w:r>
                            <w:r w:rsidRPr="00A23879">
                              <w:rPr>
                                <w:rFonts w:hint="eastAsia"/>
                                <w:sz w:val="18"/>
                                <w:szCs w:val="18"/>
                              </w:rPr>
                              <w:t>、開発過程の記録及び指導されたノウハウについては県の資料として活用することがあります。企業秘密に該当する事項などは、都度お申し出いただければ、記録から外す等の配慮をします。</w:t>
                            </w:r>
                          </w:p>
                          <w:p w:rsidR="00ED42FD" w:rsidRDefault="00ED42FD" w:rsidP="00560F63">
                            <w:pPr>
                              <w:spacing w:line="240" w:lineRule="exact"/>
                              <w:ind w:left="140" w:hangingChars="78" w:hanging="140"/>
                            </w:pPr>
                            <w:r w:rsidRPr="00A23879">
                              <w:rPr>
                                <w:rFonts w:hint="eastAsia"/>
                                <w:sz w:val="18"/>
                                <w:szCs w:val="18"/>
                              </w:rPr>
                              <w:t>・本事業のＰＲのため、県および三越伊勢丹は、参画事業者の商品開発過程等について、写真等を用いた取材及び広報を実施します。企業秘密に該当する事項などは、取材の際にお申し出いただければ、配慮しま</w:t>
                            </w:r>
                            <w:r>
                              <w:rPr>
                                <w:rFonts w:hint="eastAsia"/>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4.95pt;margin-top:432.95pt;width:421.5pt;height:1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" fillcolor="window" strokeweight=".5pt">
                <v:textbox>
                  <w:txbxContent>
                    <w:p w:rsidR="00ED42FD" w:rsidRDefault="00ED42FD" w:rsidP="00560F63">
                      <w:pPr>
                        <w:spacing w:line="240" w:lineRule="exact"/>
                        <w:ind w:left="140" w:hangingChars="78" w:hanging="140"/>
                        <w:rPr>
                          <w:sz w:val="18"/>
                          <w:szCs w:val="18"/>
                        </w:rPr>
                      </w:pPr>
                      <w:r>
                        <w:rPr>
                          <w:rFonts w:hint="eastAsia"/>
                          <w:sz w:val="18"/>
                          <w:szCs w:val="18"/>
                        </w:rPr>
                        <w:t>【本事業実施における留意事項】</w:t>
                      </w:r>
                    </w:p>
                    <w:p w:rsidR="00ED42FD" w:rsidRPr="00A23879" w:rsidRDefault="00ED42FD" w:rsidP="00560F63">
                      <w:pPr>
                        <w:spacing w:line="240" w:lineRule="exact"/>
                        <w:ind w:left="140" w:hangingChars="78" w:hanging="140"/>
                        <w:rPr>
                          <w:sz w:val="18"/>
                          <w:szCs w:val="18"/>
                        </w:rPr>
                      </w:pPr>
                      <w:r w:rsidRPr="00A23879">
                        <w:rPr>
                          <w:rFonts w:hint="eastAsia"/>
                          <w:sz w:val="18"/>
                          <w:szCs w:val="18"/>
                        </w:rPr>
                        <w:t>・開発に関しては、アドバイザーの意見を受け止めていただき、自社の事業展開を踏まえ、双方で検討・協議・納得したものに取組んでいただきます。</w:t>
                      </w:r>
                    </w:p>
                    <w:p w:rsidR="00ED42FD" w:rsidRPr="00A23879" w:rsidRDefault="00ED42FD" w:rsidP="00560F63">
                      <w:pPr>
                        <w:spacing w:line="240" w:lineRule="exact"/>
                        <w:ind w:left="140" w:hangingChars="78" w:hanging="140"/>
                        <w:rPr>
                          <w:sz w:val="18"/>
                          <w:szCs w:val="18"/>
                        </w:rPr>
                      </w:pPr>
                      <w:r w:rsidRPr="00A23879">
                        <w:rPr>
                          <w:rFonts w:hint="eastAsia"/>
                          <w:sz w:val="18"/>
                          <w:szCs w:val="18"/>
                        </w:rPr>
                        <w:t>・商品のクオリティは、三越伊勢丹の基準を遵守いただきます。満たない商品は、三越伊勢丹に展開される場面で取り扱い出来ない場合があります。</w:t>
                      </w:r>
                    </w:p>
                    <w:p w:rsidR="00ED42FD" w:rsidRPr="00A23879" w:rsidRDefault="00ED42FD" w:rsidP="00560F63">
                      <w:pPr>
                        <w:spacing w:line="240" w:lineRule="exact"/>
                        <w:ind w:left="140" w:hangingChars="78" w:hanging="140"/>
                        <w:rPr>
                          <w:sz w:val="18"/>
                          <w:szCs w:val="18"/>
                        </w:rPr>
                      </w:pPr>
                      <w:r w:rsidRPr="00A23879">
                        <w:rPr>
                          <w:rFonts w:hint="eastAsia"/>
                          <w:sz w:val="18"/>
                          <w:szCs w:val="18"/>
                        </w:rPr>
                        <w:t>・販売に関する卸値</w:t>
                      </w:r>
                      <w:r>
                        <w:rPr>
                          <w:rFonts w:hint="eastAsia"/>
                          <w:sz w:val="18"/>
                          <w:szCs w:val="18"/>
                        </w:rPr>
                        <w:t>等の諸条件は、通常の三越伊勢丹各店での取引条件を基準に、相談のうえ</w:t>
                      </w:r>
                      <w:r w:rsidRPr="00A23879">
                        <w:rPr>
                          <w:rFonts w:hint="eastAsia"/>
                          <w:sz w:val="18"/>
                          <w:szCs w:val="18"/>
                        </w:rPr>
                        <w:t>決定</w:t>
                      </w:r>
                      <w:r>
                        <w:rPr>
                          <w:rFonts w:hint="eastAsia"/>
                          <w:sz w:val="18"/>
                          <w:szCs w:val="18"/>
                        </w:rPr>
                        <w:t>します</w:t>
                      </w:r>
                      <w:r w:rsidRPr="00A23879">
                        <w:rPr>
                          <w:rFonts w:hint="eastAsia"/>
                          <w:sz w:val="18"/>
                          <w:szCs w:val="18"/>
                        </w:rPr>
                        <w:t>。</w:t>
                      </w:r>
                    </w:p>
                    <w:p w:rsidR="00ED42FD" w:rsidRPr="00A23879" w:rsidRDefault="00ED42FD" w:rsidP="00560F63">
                      <w:pPr>
                        <w:spacing w:line="240" w:lineRule="exact"/>
                        <w:ind w:left="140" w:hangingChars="78" w:hanging="140"/>
                        <w:rPr>
                          <w:sz w:val="18"/>
                          <w:szCs w:val="18"/>
                        </w:rPr>
                      </w:pPr>
                      <w:r w:rsidRPr="00A23879">
                        <w:rPr>
                          <w:rFonts w:hint="eastAsia"/>
                          <w:sz w:val="18"/>
                          <w:szCs w:val="18"/>
                        </w:rPr>
                        <w:t>・本事業は公共の予算を活用した事業となる</w:t>
                      </w:r>
                      <w:r>
                        <w:rPr>
                          <w:rFonts w:hint="eastAsia"/>
                          <w:sz w:val="18"/>
                          <w:szCs w:val="18"/>
                        </w:rPr>
                        <w:t>ため</w:t>
                      </w:r>
                      <w:r w:rsidRPr="00A23879">
                        <w:rPr>
                          <w:rFonts w:hint="eastAsia"/>
                          <w:sz w:val="18"/>
                          <w:szCs w:val="18"/>
                        </w:rPr>
                        <w:t>、開発過程の記録及び指導されたノウハウについては県の資料として活用することがあります。企業秘密に該当する事項などは、都度お申し出いただければ、記録から外す等の配慮をします。</w:t>
                      </w:r>
                    </w:p>
                    <w:p w:rsidR="00ED42FD" w:rsidRDefault="00ED42FD" w:rsidP="00560F63">
                      <w:pPr>
                        <w:spacing w:line="240" w:lineRule="exact"/>
                        <w:ind w:left="140" w:hangingChars="78" w:hanging="140"/>
                      </w:pPr>
                      <w:r w:rsidRPr="00A23879">
                        <w:rPr>
                          <w:rFonts w:hint="eastAsia"/>
                          <w:sz w:val="18"/>
                          <w:szCs w:val="18"/>
                        </w:rPr>
                        <w:t>・本事業のＰＲのため、県および三越伊勢丹は、参画事業者の商品開発過程等について、写真等を用いた取材及び広報を実施します。企業秘密に該当する事項などは、取材の際にお申し出いただければ、配慮しま</w:t>
                      </w:r>
                      <w:r>
                        <w:rPr>
                          <w:rFonts w:hint="eastAsia"/>
                        </w:rPr>
                        <w:t>す。</w:t>
                      </w:r>
                    </w:p>
                  </w:txbxContent>
                </v:textbox>
              </v:shape>
            </w:pict>
          </mc:Fallback>
        </mc:AlternateContent>
      </w:r>
    </w:p>
    <w:sectPr w:rsidR="00524F5B" w:rsidRPr="009C06B3" w:rsidSect="00FC2AC5">
      <w:headerReference w:type="default" r:id="rId8"/>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92B" w:rsidRDefault="002B392B" w:rsidP="007970EB">
      <w:r>
        <w:separator/>
      </w:r>
    </w:p>
  </w:endnote>
  <w:endnote w:type="continuationSeparator" w:id="0">
    <w:p w:rsidR="002B392B" w:rsidRDefault="002B392B" w:rsidP="0079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92B" w:rsidRDefault="002B392B" w:rsidP="007970EB">
      <w:r>
        <w:separator/>
      </w:r>
    </w:p>
  </w:footnote>
  <w:footnote w:type="continuationSeparator" w:id="0">
    <w:p w:rsidR="002B392B" w:rsidRDefault="002B392B" w:rsidP="0079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2FD" w:rsidRPr="007970EB" w:rsidRDefault="00ED42FD" w:rsidP="003A5597">
    <w:pPr>
      <w:pStyle w:val="a5"/>
      <w:ind w:right="320"/>
      <w:jc w:val="right"/>
      <w:rPr>
        <w:sz w:val="32"/>
        <w:szCs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37A9"/>
    <w:multiLevelType w:val="hybridMultilevel"/>
    <w:tmpl w:val="26D28A6A"/>
    <w:lvl w:ilvl="0" w:tplc="ABB4882A">
      <w:start w:val="1"/>
      <w:numFmt w:val="decimalEnclosedCircle"/>
      <w:lvlText w:val="%1"/>
      <w:lvlJc w:val="left"/>
      <w:pPr>
        <w:ind w:left="360" w:hanging="360"/>
      </w:pPr>
      <w:rPr>
        <w:rFonts w:ascii="Century" w:eastAsia="ＭＳ 明朝" w:hAnsi="ＭＳ 明朝" w:cs="Times New Roman" w:hint="default"/>
        <w:color w:val="000000"/>
        <w:sz w:val="28"/>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722EC9"/>
    <w:multiLevelType w:val="hybridMultilevel"/>
    <w:tmpl w:val="E2A0A052"/>
    <w:lvl w:ilvl="0" w:tplc="3DAEC9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0B06C6"/>
    <w:multiLevelType w:val="hybridMultilevel"/>
    <w:tmpl w:val="A19C8098"/>
    <w:lvl w:ilvl="0" w:tplc="61660462">
      <w:start w:val="1"/>
      <w:numFmt w:val="decimalEnclosedCircle"/>
      <w:lvlText w:val="%1"/>
      <w:lvlJc w:val="left"/>
      <w:pPr>
        <w:ind w:left="360" w:hanging="360"/>
      </w:pPr>
      <w:rPr>
        <w:rFonts w:ascii="Century" w:eastAsia="ＭＳ 明朝" w:hAnsi="ＭＳ 明朝" w:cs="Times New Roman" w:hint="default"/>
        <w:color w:val="000000"/>
        <w:sz w:val="28"/>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AB2A11"/>
    <w:multiLevelType w:val="hybridMultilevel"/>
    <w:tmpl w:val="DD8E223A"/>
    <w:lvl w:ilvl="0" w:tplc="AEEAE6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822082F"/>
    <w:multiLevelType w:val="hybridMultilevel"/>
    <w:tmpl w:val="7E18BF32"/>
    <w:lvl w:ilvl="0" w:tplc="4E1016D0">
      <w:start w:val="1"/>
      <w:numFmt w:val="decimalEnclosedCircle"/>
      <w:lvlText w:val="%1"/>
      <w:lvlJc w:val="left"/>
      <w:pPr>
        <w:ind w:left="360" w:hanging="360"/>
      </w:pPr>
      <w:rPr>
        <w:rFonts w:cs="Times New Roman" w:hint="default"/>
        <w:color w:val="000000"/>
        <w:sz w:val="28"/>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3E780D"/>
    <w:multiLevelType w:val="hybridMultilevel"/>
    <w:tmpl w:val="4C18ACFE"/>
    <w:lvl w:ilvl="0" w:tplc="7FEE678E">
      <w:start w:val="1"/>
      <w:numFmt w:val="decimalEnclosedCircle"/>
      <w:lvlText w:val="%1"/>
      <w:lvlJc w:val="left"/>
      <w:pPr>
        <w:ind w:left="360" w:hanging="360"/>
      </w:pPr>
      <w:rPr>
        <w:rFonts w:ascii="Century" w:eastAsia="ＭＳ 明朝" w:hAnsi="ＭＳ 明朝" w:cs="Times New Roman" w:hint="default"/>
        <w:color w:val="000000"/>
        <w:sz w:val="28"/>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E5"/>
    <w:rsid w:val="000003F5"/>
    <w:rsid w:val="00011C0E"/>
    <w:rsid w:val="0002405D"/>
    <w:rsid w:val="00034B80"/>
    <w:rsid w:val="00050B9B"/>
    <w:rsid w:val="00051452"/>
    <w:rsid w:val="00066B81"/>
    <w:rsid w:val="000906B2"/>
    <w:rsid w:val="000955AB"/>
    <w:rsid w:val="000A0EBB"/>
    <w:rsid w:val="000A144C"/>
    <w:rsid w:val="000A5BF2"/>
    <w:rsid w:val="000C30AB"/>
    <w:rsid w:val="000C620D"/>
    <w:rsid w:val="000C637B"/>
    <w:rsid w:val="000D1CB8"/>
    <w:rsid w:val="000D50C9"/>
    <w:rsid w:val="001114C0"/>
    <w:rsid w:val="00111A26"/>
    <w:rsid w:val="00115876"/>
    <w:rsid w:val="00122E4C"/>
    <w:rsid w:val="0013041C"/>
    <w:rsid w:val="00132164"/>
    <w:rsid w:val="00133DC6"/>
    <w:rsid w:val="00147E66"/>
    <w:rsid w:val="00153E23"/>
    <w:rsid w:val="00163098"/>
    <w:rsid w:val="00165269"/>
    <w:rsid w:val="001727C1"/>
    <w:rsid w:val="0018117E"/>
    <w:rsid w:val="00190DAB"/>
    <w:rsid w:val="00195BE0"/>
    <w:rsid w:val="001A44B0"/>
    <w:rsid w:val="001A7278"/>
    <w:rsid w:val="001C7EE1"/>
    <w:rsid w:val="001E0275"/>
    <w:rsid w:val="001E03EF"/>
    <w:rsid w:val="001E3290"/>
    <w:rsid w:val="001F2343"/>
    <w:rsid w:val="001F578F"/>
    <w:rsid w:val="001F77AC"/>
    <w:rsid w:val="00207F1F"/>
    <w:rsid w:val="00230FE2"/>
    <w:rsid w:val="00232F1B"/>
    <w:rsid w:val="0024358B"/>
    <w:rsid w:val="0026355D"/>
    <w:rsid w:val="002675F1"/>
    <w:rsid w:val="00272C1C"/>
    <w:rsid w:val="002815DF"/>
    <w:rsid w:val="00287BAE"/>
    <w:rsid w:val="00290BFF"/>
    <w:rsid w:val="00296953"/>
    <w:rsid w:val="002B392B"/>
    <w:rsid w:val="002F1C11"/>
    <w:rsid w:val="002F1C2A"/>
    <w:rsid w:val="002F51C3"/>
    <w:rsid w:val="003062A0"/>
    <w:rsid w:val="00312922"/>
    <w:rsid w:val="00322B1E"/>
    <w:rsid w:val="00322F18"/>
    <w:rsid w:val="003308E2"/>
    <w:rsid w:val="00336411"/>
    <w:rsid w:val="0034167D"/>
    <w:rsid w:val="00342517"/>
    <w:rsid w:val="003456E5"/>
    <w:rsid w:val="00353D15"/>
    <w:rsid w:val="003549C3"/>
    <w:rsid w:val="00356E9A"/>
    <w:rsid w:val="0037563B"/>
    <w:rsid w:val="00375B28"/>
    <w:rsid w:val="0039420E"/>
    <w:rsid w:val="00394E83"/>
    <w:rsid w:val="00397B70"/>
    <w:rsid w:val="003A1FB6"/>
    <w:rsid w:val="003A5597"/>
    <w:rsid w:val="003A6A6F"/>
    <w:rsid w:val="003B6091"/>
    <w:rsid w:val="003B7568"/>
    <w:rsid w:val="003D16EC"/>
    <w:rsid w:val="003E1176"/>
    <w:rsid w:val="003E3C65"/>
    <w:rsid w:val="003E5367"/>
    <w:rsid w:val="003E6021"/>
    <w:rsid w:val="003F1275"/>
    <w:rsid w:val="003F1F15"/>
    <w:rsid w:val="004036FF"/>
    <w:rsid w:val="00403710"/>
    <w:rsid w:val="00416740"/>
    <w:rsid w:val="00423D94"/>
    <w:rsid w:val="00426015"/>
    <w:rsid w:val="00426C7C"/>
    <w:rsid w:val="004312B2"/>
    <w:rsid w:val="00434728"/>
    <w:rsid w:val="00450240"/>
    <w:rsid w:val="00455182"/>
    <w:rsid w:val="004718B2"/>
    <w:rsid w:val="004A59E8"/>
    <w:rsid w:val="004C50B9"/>
    <w:rsid w:val="004C5363"/>
    <w:rsid w:val="004E3910"/>
    <w:rsid w:val="004E7A77"/>
    <w:rsid w:val="004F53F5"/>
    <w:rsid w:val="00510B6B"/>
    <w:rsid w:val="00514E8C"/>
    <w:rsid w:val="00524F5B"/>
    <w:rsid w:val="0054417E"/>
    <w:rsid w:val="00560F63"/>
    <w:rsid w:val="00574304"/>
    <w:rsid w:val="0059091A"/>
    <w:rsid w:val="005C11BD"/>
    <w:rsid w:val="005C2024"/>
    <w:rsid w:val="005D199F"/>
    <w:rsid w:val="005E7983"/>
    <w:rsid w:val="005F312D"/>
    <w:rsid w:val="005F77D5"/>
    <w:rsid w:val="005F7A39"/>
    <w:rsid w:val="00611423"/>
    <w:rsid w:val="00613405"/>
    <w:rsid w:val="00614684"/>
    <w:rsid w:val="0064034B"/>
    <w:rsid w:val="00645E6D"/>
    <w:rsid w:val="006669E9"/>
    <w:rsid w:val="006823D0"/>
    <w:rsid w:val="006965E9"/>
    <w:rsid w:val="006B26B5"/>
    <w:rsid w:val="006B4D1F"/>
    <w:rsid w:val="006B6A9A"/>
    <w:rsid w:val="006B7272"/>
    <w:rsid w:val="006C7530"/>
    <w:rsid w:val="006E1E84"/>
    <w:rsid w:val="00701781"/>
    <w:rsid w:val="007027FF"/>
    <w:rsid w:val="00711108"/>
    <w:rsid w:val="0073245C"/>
    <w:rsid w:val="00733115"/>
    <w:rsid w:val="00734928"/>
    <w:rsid w:val="0074371C"/>
    <w:rsid w:val="00746329"/>
    <w:rsid w:val="00762E60"/>
    <w:rsid w:val="00766EEC"/>
    <w:rsid w:val="00774480"/>
    <w:rsid w:val="007970EB"/>
    <w:rsid w:val="007A58C3"/>
    <w:rsid w:val="007B282F"/>
    <w:rsid w:val="007B3B10"/>
    <w:rsid w:val="007B73A7"/>
    <w:rsid w:val="007D57B8"/>
    <w:rsid w:val="007D7C7B"/>
    <w:rsid w:val="007E2DDC"/>
    <w:rsid w:val="007E6FF7"/>
    <w:rsid w:val="007E71B6"/>
    <w:rsid w:val="00806F5B"/>
    <w:rsid w:val="00807B35"/>
    <w:rsid w:val="00810AE3"/>
    <w:rsid w:val="0081293C"/>
    <w:rsid w:val="00815CCE"/>
    <w:rsid w:val="008322EE"/>
    <w:rsid w:val="00854DC3"/>
    <w:rsid w:val="00875E5C"/>
    <w:rsid w:val="00896A87"/>
    <w:rsid w:val="008B1A28"/>
    <w:rsid w:val="008D351B"/>
    <w:rsid w:val="008E08FA"/>
    <w:rsid w:val="008F404D"/>
    <w:rsid w:val="0093490B"/>
    <w:rsid w:val="00935132"/>
    <w:rsid w:val="0093662B"/>
    <w:rsid w:val="0094668B"/>
    <w:rsid w:val="00947D30"/>
    <w:rsid w:val="0095020F"/>
    <w:rsid w:val="00967460"/>
    <w:rsid w:val="009779CC"/>
    <w:rsid w:val="00980C05"/>
    <w:rsid w:val="00984DA0"/>
    <w:rsid w:val="00985426"/>
    <w:rsid w:val="00996E64"/>
    <w:rsid w:val="009A3179"/>
    <w:rsid w:val="009C06B3"/>
    <w:rsid w:val="009D08F4"/>
    <w:rsid w:val="009E63A3"/>
    <w:rsid w:val="009F4CA4"/>
    <w:rsid w:val="00A022F8"/>
    <w:rsid w:val="00A07C79"/>
    <w:rsid w:val="00A23879"/>
    <w:rsid w:val="00A24024"/>
    <w:rsid w:val="00A307B1"/>
    <w:rsid w:val="00A322C5"/>
    <w:rsid w:val="00A40A30"/>
    <w:rsid w:val="00A54249"/>
    <w:rsid w:val="00A54754"/>
    <w:rsid w:val="00A63A3A"/>
    <w:rsid w:val="00A663DA"/>
    <w:rsid w:val="00A837E0"/>
    <w:rsid w:val="00A86156"/>
    <w:rsid w:val="00A92CEE"/>
    <w:rsid w:val="00AA0D96"/>
    <w:rsid w:val="00AA4EE5"/>
    <w:rsid w:val="00AB5C05"/>
    <w:rsid w:val="00AC04DB"/>
    <w:rsid w:val="00AC3AD2"/>
    <w:rsid w:val="00AE1724"/>
    <w:rsid w:val="00AE541F"/>
    <w:rsid w:val="00AF520E"/>
    <w:rsid w:val="00B0035C"/>
    <w:rsid w:val="00B202DC"/>
    <w:rsid w:val="00B2061A"/>
    <w:rsid w:val="00B26459"/>
    <w:rsid w:val="00B31C77"/>
    <w:rsid w:val="00B32A6D"/>
    <w:rsid w:val="00B46D6C"/>
    <w:rsid w:val="00B84541"/>
    <w:rsid w:val="00B9000B"/>
    <w:rsid w:val="00B9085C"/>
    <w:rsid w:val="00BA64CC"/>
    <w:rsid w:val="00BB78CC"/>
    <w:rsid w:val="00BC3F78"/>
    <w:rsid w:val="00BC4E8B"/>
    <w:rsid w:val="00BC6CAD"/>
    <w:rsid w:val="00BD6E9D"/>
    <w:rsid w:val="00BE36FA"/>
    <w:rsid w:val="00C0292C"/>
    <w:rsid w:val="00C0644C"/>
    <w:rsid w:val="00C07939"/>
    <w:rsid w:val="00C1336A"/>
    <w:rsid w:val="00C20CF5"/>
    <w:rsid w:val="00C247C7"/>
    <w:rsid w:val="00C40ED2"/>
    <w:rsid w:val="00C41E9A"/>
    <w:rsid w:val="00C43F3E"/>
    <w:rsid w:val="00C51111"/>
    <w:rsid w:val="00C70345"/>
    <w:rsid w:val="00C71D87"/>
    <w:rsid w:val="00C76AB8"/>
    <w:rsid w:val="00C77189"/>
    <w:rsid w:val="00C802D4"/>
    <w:rsid w:val="00CC3D91"/>
    <w:rsid w:val="00CC5046"/>
    <w:rsid w:val="00CD5C03"/>
    <w:rsid w:val="00D07782"/>
    <w:rsid w:val="00D3307F"/>
    <w:rsid w:val="00D469FB"/>
    <w:rsid w:val="00D523F4"/>
    <w:rsid w:val="00D5268D"/>
    <w:rsid w:val="00D61960"/>
    <w:rsid w:val="00D6222F"/>
    <w:rsid w:val="00D8409F"/>
    <w:rsid w:val="00D87258"/>
    <w:rsid w:val="00DD2861"/>
    <w:rsid w:val="00DD4CD9"/>
    <w:rsid w:val="00DE5292"/>
    <w:rsid w:val="00DF1DC8"/>
    <w:rsid w:val="00DF3649"/>
    <w:rsid w:val="00E00F73"/>
    <w:rsid w:val="00E04EB8"/>
    <w:rsid w:val="00E22CE2"/>
    <w:rsid w:val="00E25649"/>
    <w:rsid w:val="00E335C0"/>
    <w:rsid w:val="00E36E00"/>
    <w:rsid w:val="00E450A2"/>
    <w:rsid w:val="00E52537"/>
    <w:rsid w:val="00E754F0"/>
    <w:rsid w:val="00EA05FD"/>
    <w:rsid w:val="00EB072B"/>
    <w:rsid w:val="00EB1E11"/>
    <w:rsid w:val="00EB40E5"/>
    <w:rsid w:val="00EB7948"/>
    <w:rsid w:val="00EC2216"/>
    <w:rsid w:val="00ED42B1"/>
    <w:rsid w:val="00ED42FD"/>
    <w:rsid w:val="00EE6AF6"/>
    <w:rsid w:val="00EF15F2"/>
    <w:rsid w:val="00EF7420"/>
    <w:rsid w:val="00F0392B"/>
    <w:rsid w:val="00F10028"/>
    <w:rsid w:val="00F102D5"/>
    <w:rsid w:val="00F1459E"/>
    <w:rsid w:val="00F2283B"/>
    <w:rsid w:val="00F26670"/>
    <w:rsid w:val="00F445CA"/>
    <w:rsid w:val="00F46376"/>
    <w:rsid w:val="00F468E5"/>
    <w:rsid w:val="00F62CE5"/>
    <w:rsid w:val="00F72A95"/>
    <w:rsid w:val="00F823E5"/>
    <w:rsid w:val="00F83FCF"/>
    <w:rsid w:val="00F96EEB"/>
    <w:rsid w:val="00FA2BCB"/>
    <w:rsid w:val="00FB33FF"/>
    <w:rsid w:val="00FC2AC5"/>
    <w:rsid w:val="00FC351F"/>
    <w:rsid w:val="00FD0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76DDBF11-530E-4F2E-A651-682D74ED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269"/>
    <w:rPr>
      <w:rFonts w:ascii="Arial" w:eastAsia="ＭＳ ゴシック" w:hAnsi="Arial"/>
      <w:sz w:val="18"/>
      <w:szCs w:val="18"/>
    </w:rPr>
  </w:style>
  <w:style w:type="character" w:customStyle="1" w:styleId="a4">
    <w:name w:val="吹き出し (文字)"/>
    <w:link w:val="a3"/>
    <w:uiPriority w:val="99"/>
    <w:semiHidden/>
    <w:rsid w:val="00165269"/>
    <w:rPr>
      <w:rFonts w:ascii="Arial" w:eastAsia="ＭＳ ゴシック" w:hAnsi="Arial" w:cs="Times New Roman"/>
      <w:sz w:val="18"/>
      <w:szCs w:val="18"/>
    </w:rPr>
  </w:style>
  <w:style w:type="paragraph" w:styleId="Web">
    <w:name w:val="Normal (Web)"/>
    <w:basedOn w:val="a"/>
    <w:uiPriority w:val="99"/>
    <w:unhideWhenUsed/>
    <w:rsid w:val="00FC35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7970EB"/>
    <w:pPr>
      <w:tabs>
        <w:tab w:val="center" w:pos="4252"/>
        <w:tab w:val="right" w:pos="8504"/>
      </w:tabs>
      <w:snapToGrid w:val="0"/>
    </w:pPr>
  </w:style>
  <w:style w:type="character" w:customStyle="1" w:styleId="a6">
    <w:name w:val="ヘッダー (文字)"/>
    <w:basedOn w:val="a0"/>
    <w:link w:val="a5"/>
    <w:uiPriority w:val="99"/>
    <w:rsid w:val="007970EB"/>
  </w:style>
  <w:style w:type="paragraph" w:styleId="a7">
    <w:name w:val="footer"/>
    <w:basedOn w:val="a"/>
    <w:link w:val="a8"/>
    <w:uiPriority w:val="99"/>
    <w:unhideWhenUsed/>
    <w:rsid w:val="007970EB"/>
    <w:pPr>
      <w:tabs>
        <w:tab w:val="center" w:pos="4252"/>
        <w:tab w:val="right" w:pos="8504"/>
      </w:tabs>
      <w:snapToGrid w:val="0"/>
    </w:pPr>
  </w:style>
  <w:style w:type="character" w:customStyle="1" w:styleId="a8">
    <w:name w:val="フッター (文字)"/>
    <w:basedOn w:val="a0"/>
    <w:link w:val="a7"/>
    <w:uiPriority w:val="99"/>
    <w:rsid w:val="007970EB"/>
  </w:style>
  <w:style w:type="table" w:styleId="a9">
    <w:name w:val="Table Grid"/>
    <w:basedOn w:val="a1"/>
    <w:uiPriority w:val="59"/>
    <w:rsid w:val="00746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B7948"/>
    <w:pPr>
      <w:ind w:leftChars="400" w:left="840"/>
    </w:pPr>
  </w:style>
  <w:style w:type="paragraph" w:styleId="ab">
    <w:name w:val="Revision"/>
    <w:hidden/>
    <w:uiPriority w:val="99"/>
    <w:semiHidden/>
    <w:rsid w:val="00613405"/>
    <w:rPr>
      <w:kern w:val="2"/>
      <w:sz w:val="21"/>
      <w:szCs w:val="22"/>
    </w:rPr>
  </w:style>
  <w:style w:type="paragraph" w:styleId="ac">
    <w:name w:val="Date"/>
    <w:basedOn w:val="a"/>
    <w:next w:val="a"/>
    <w:link w:val="ad"/>
    <w:uiPriority w:val="99"/>
    <w:semiHidden/>
    <w:unhideWhenUsed/>
    <w:rsid w:val="00F1459E"/>
  </w:style>
  <w:style w:type="character" w:customStyle="1" w:styleId="ad">
    <w:name w:val="日付 (文字)"/>
    <w:link w:val="ac"/>
    <w:uiPriority w:val="99"/>
    <w:semiHidden/>
    <w:rsid w:val="00F1459E"/>
    <w:rPr>
      <w:kern w:val="2"/>
      <w:sz w:val="21"/>
      <w:szCs w:val="22"/>
    </w:rPr>
  </w:style>
  <w:style w:type="character" w:styleId="ae">
    <w:name w:val="Hyperlink"/>
    <w:uiPriority w:val="99"/>
    <w:unhideWhenUsed/>
    <w:rsid w:val="003756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140FB-5D57-42F4-9A7C-76750EE7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Wakayama Prefecture</dc:creator>
  <cp:keywords/>
  <cp:lastModifiedBy>R04013</cp:lastModifiedBy>
  <cp:revision>2</cp:revision>
  <cp:lastPrinted>2022-04-28T09:22:00Z</cp:lastPrinted>
  <dcterms:created xsi:type="dcterms:W3CDTF">2023-05-10T00:38:00Z</dcterms:created>
  <dcterms:modified xsi:type="dcterms:W3CDTF">2023-05-10T00:38:00Z</dcterms:modified>
</cp:coreProperties>
</file>