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F5" w:rsidRPr="00A00AC3" w:rsidRDefault="008E1D1D" w:rsidP="005E1DF5">
      <w:pPr>
        <w:rPr>
          <w:rFonts w:ascii="ＭＳ ゴシック" w:eastAsia="ＭＳ ゴシック" w:hAnsi="ＭＳ ゴシック"/>
        </w:rPr>
      </w:pPr>
      <w:r w:rsidRPr="00A00AC3">
        <w:rPr>
          <w:rFonts w:ascii="ＭＳ ゴシック" w:eastAsia="ＭＳ ゴシック" w:hAnsi="ＭＳ ゴシック" w:hint="eastAsia"/>
        </w:rPr>
        <w:t>（別紙概要）</w:t>
      </w:r>
      <w:bookmarkStart w:id="0" w:name="_GoBack"/>
      <w:bookmarkEnd w:id="0"/>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１　施設名</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２　開設者氏名</w:t>
      </w:r>
    </w:p>
    <w:p w:rsidR="005E1DF5" w:rsidRPr="00A00AC3" w:rsidRDefault="005E1DF5"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３　施設の所在地</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４　補助事業名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rPr>
        <w:t xml:space="preserve">    </w:t>
      </w:r>
      <w:r w:rsidR="003D0DBB" w:rsidRPr="00A00AC3">
        <w:rPr>
          <w:rFonts w:ascii="ＭＳ ゴシック" w:eastAsia="ＭＳ ゴシック" w:hAnsi="ＭＳ ゴシック" w:hint="eastAsia"/>
        </w:rPr>
        <w:t>和歌山県生産性向上・職場環境整備等支援事業費補助金</w:t>
      </w:r>
    </w:p>
    <w:p w:rsidR="005E1DF5" w:rsidRPr="00A00AC3" w:rsidRDefault="005E1DF5" w:rsidP="005E1DF5">
      <w:pPr>
        <w:rPr>
          <w:rFonts w:ascii="ＭＳ ゴシック" w:eastAsia="ＭＳ ゴシック" w:hAnsi="ＭＳ ゴシック"/>
        </w:rPr>
      </w:pPr>
    </w:p>
    <w:p w:rsidR="005E1DF5" w:rsidRPr="00A00AC3" w:rsidRDefault="00901B6F" w:rsidP="005E1DF5">
      <w:pPr>
        <w:rPr>
          <w:rFonts w:ascii="ＭＳ ゴシック" w:eastAsia="ＭＳ ゴシック" w:hAnsi="ＭＳ ゴシック"/>
        </w:rPr>
      </w:pPr>
      <w:r w:rsidRPr="00A00AC3">
        <w:rPr>
          <w:rFonts w:ascii="ＭＳ ゴシック" w:eastAsia="ＭＳ ゴシック" w:hAnsi="ＭＳ ゴシック" w:hint="eastAsia"/>
        </w:rPr>
        <w:t xml:space="preserve">５　</w:t>
      </w:r>
      <w:r w:rsidR="005E1DF5" w:rsidRPr="00A00AC3">
        <w:rPr>
          <w:rFonts w:ascii="ＭＳ ゴシック" w:eastAsia="ＭＳ ゴシック" w:hAnsi="ＭＳ ゴシック" w:hint="eastAsia"/>
        </w:rPr>
        <w:t>補助金確定額</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６　概要</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（１）課税売上割合</w:t>
      </w:r>
    </w:p>
    <w:p w:rsidR="005E1DF5" w:rsidRPr="00A00AC3" w:rsidRDefault="005E1DF5"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C874E6" w:rsidRPr="00A00AC3" w:rsidRDefault="00C874E6"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（２）仕入控除税額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rPr>
        <w:br w:type="page"/>
      </w:r>
      <w:r w:rsidRPr="00A00AC3">
        <w:rPr>
          <w:rFonts w:ascii="ＭＳ ゴシック" w:eastAsia="ＭＳ ゴシック" w:hAnsi="ＭＳ ゴシック" w:hint="eastAsia"/>
          <w:b/>
          <w:sz w:val="36"/>
          <w:szCs w:val="36"/>
        </w:rPr>
        <w:lastRenderedPageBreak/>
        <w:t>＜記入例＞返納がない場合</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（別紙概要）</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１　施設名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○○病院</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２　開設者氏名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医療法人○○　理事長△△△</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３　施設の所在地</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和歌山市○○○１丁目１</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４　補助事業名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w:t>
      </w:r>
      <w:r w:rsidR="003D0DBB" w:rsidRPr="00A00AC3">
        <w:rPr>
          <w:rFonts w:ascii="ＭＳ ゴシック" w:eastAsia="ＭＳ ゴシック" w:hAnsi="ＭＳ ゴシック" w:hint="eastAsia"/>
        </w:rPr>
        <w:t>和歌山県生産性向上・職場環境整備等支援事業費補助金</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rPr>
        <w:t xml:space="preserve">    </w:t>
      </w:r>
    </w:p>
    <w:p w:rsidR="005E1DF5" w:rsidRPr="00A00AC3" w:rsidRDefault="00525754" w:rsidP="005E1DF5">
      <w:pPr>
        <w:rPr>
          <w:rFonts w:ascii="ＭＳ ゴシック" w:eastAsia="ＭＳ ゴシック" w:hAnsi="ＭＳ ゴシック"/>
        </w:rPr>
      </w:pPr>
      <w:r w:rsidRPr="00A00AC3">
        <w:rPr>
          <w:rFonts w:ascii="ＭＳ ゴシック" w:eastAsia="ＭＳ ゴシック" w:hAnsi="ＭＳ ゴシック" w:hint="eastAsia"/>
        </w:rPr>
        <w:t xml:space="preserve">５　</w:t>
      </w:r>
      <w:r w:rsidR="005E1DF5" w:rsidRPr="00A00AC3">
        <w:rPr>
          <w:rFonts w:ascii="ＭＳ ゴシック" w:eastAsia="ＭＳ ゴシック" w:hAnsi="ＭＳ ゴシック" w:hint="eastAsia"/>
        </w:rPr>
        <w:t>補助金確定額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（事業実績報告額）円</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６　概要</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（１）課税売上割合</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（２）仕入控除税額</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（理由等を記入してください。）</w:t>
      </w:r>
    </w:p>
    <w:p w:rsidR="005E1DF5" w:rsidRPr="00A00AC3" w:rsidRDefault="005E1DF5" w:rsidP="000C59AF">
      <w:pPr>
        <w:ind w:left="420" w:hangingChars="200" w:hanging="420"/>
        <w:rPr>
          <w:rFonts w:ascii="ＭＳ ゴシック" w:eastAsia="ＭＳ ゴシック" w:hAnsi="ＭＳ ゴシック"/>
        </w:rPr>
      </w:pPr>
      <w:r w:rsidRPr="00A00AC3">
        <w:rPr>
          <w:rFonts w:ascii="ＭＳ ゴシック" w:eastAsia="ＭＳ ゴシック" w:hAnsi="ＭＳ ゴシック" w:hint="eastAsia"/>
        </w:rPr>
        <w:t xml:space="preserve">　・簡易課税方式により申告したため、補助金に係る消費税及び地方消費税の仕入控除税額がない。</w:t>
      </w:r>
    </w:p>
    <w:p w:rsidR="005E1DF5" w:rsidRPr="00A00AC3" w:rsidRDefault="005E1DF5" w:rsidP="000C59AF">
      <w:pPr>
        <w:ind w:left="420" w:hangingChars="200" w:hanging="420"/>
        <w:rPr>
          <w:rFonts w:ascii="ＭＳ ゴシック" w:eastAsia="ＭＳ ゴシック" w:hAnsi="ＭＳ ゴシック"/>
        </w:rPr>
      </w:pPr>
      <w:r w:rsidRPr="00A00AC3">
        <w:rPr>
          <w:rFonts w:ascii="ＭＳ ゴシック" w:eastAsia="ＭＳ ゴシック" w:hAnsi="ＭＳ ゴシック" w:hint="eastAsia"/>
        </w:rPr>
        <w:t xml:space="preserve">　・補助対象経費に係る消費税を、個別対応方式において、「非課税売上のみに要するもの」として申告している。等</w:t>
      </w:r>
    </w:p>
    <w:p w:rsidR="005E1DF5" w:rsidRPr="00A00AC3" w:rsidRDefault="005E1DF5" w:rsidP="005E1DF5">
      <w:pPr>
        <w:rPr>
          <w:rFonts w:ascii="ＭＳ ゴシック" w:eastAsia="ＭＳ ゴシック" w:hAnsi="ＭＳ ゴシック"/>
          <w:b/>
        </w:rPr>
      </w:pPr>
      <w:r w:rsidRPr="00A00AC3">
        <w:rPr>
          <w:rFonts w:ascii="ＭＳ ゴシック" w:eastAsia="ＭＳ ゴシック" w:hAnsi="ＭＳ ゴシック"/>
        </w:rPr>
        <w:br w:type="page"/>
      </w:r>
      <w:r w:rsidRPr="00A00AC3">
        <w:rPr>
          <w:rFonts w:ascii="ＭＳ ゴシック" w:eastAsia="ＭＳ ゴシック" w:hAnsi="ＭＳ ゴシック" w:hint="eastAsia"/>
          <w:b/>
          <w:sz w:val="36"/>
          <w:szCs w:val="36"/>
        </w:rPr>
        <w:lastRenderedPageBreak/>
        <w:t>＜記入例＞返納がある場合</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（別紙概要）</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１　施設名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○○病院</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２　開設者氏名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医療法人○○　理事長△△△</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３　施設の所在地</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和歌山市○○○１丁目１</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４　補助事業名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w:t>
      </w:r>
      <w:r w:rsidR="003D0DBB" w:rsidRPr="00A00AC3">
        <w:rPr>
          <w:rFonts w:ascii="ＭＳ ゴシック" w:eastAsia="ＭＳ ゴシック" w:hAnsi="ＭＳ ゴシック" w:hint="eastAsia"/>
        </w:rPr>
        <w:t>和歌山県生産性向上・職場環境整備等支援事業費補助金</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rPr>
        <w:t xml:space="preserve">    </w:t>
      </w:r>
    </w:p>
    <w:p w:rsidR="005E1DF5" w:rsidRPr="00A00AC3" w:rsidRDefault="00525754" w:rsidP="005E1DF5">
      <w:pPr>
        <w:rPr>
          <w:rFonts w:ascii="ＭＳ ゴシック" w:eastAsia="ＭＳ ゴシック" w:hAnsi="ＭＳ ゴシック"/>
        </w:rPr>
      </w:pPr>
      <w:r w:rsidRPr="00A00AC3">
        <w:rPr>
          <w:rFonts w:ascii="ＭＳ ゴシック" w:eastAsia="ＭＳ ゴシック" w:hAnsi="ＭＳ ゴシック" w:hint="eastAsia"/>
        </w:rPr>
        <w:t xml:space="preserve">５　</w:t>
      </w:r>
      <w:r w:rsidR="005E1DF5" w:rsidRPr="00A00AC3">
        <w:rPr>
          <w:rFonts w:ascii="ＭＳ ゴシック" w:eastAsia="ＭＳ ゴシック" w:hAnsi="ＭＳ ゴシック" w:hint="eastAsia"/>
        </w:rPr>
        <w:t>補助金確定額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（事業実績報告額）円</w:t>
      </w:r>
    </w:p>
    <w:p w:rsidR="005E1DF5" w:rsidRPr="00A00AC3" w:rsidRDefault="007C5CFF" w:rsidP="005E1DF5">
      <w:pPr>
        <w:rPr>
          <w:rFonts w:ascii="ＭＳ ゴシック" w:eastAsia="ＭＳ ゴシック" w:hAnsi="ＭＳ ゴシック"/>
        </w:rPr>
      </w:pPr>
      <w:r w:rsidRPr="00A00AC3">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2647950</wp:posOffset>
                </wp:positionH>
                <wp:positionV relativeFrom="paragraph">
                  <wp:posOffset>44450</wp:posOffset>
                </wp:positionV>
                <wp:extent cx="3276600" cy="520700"/>
                <wp:effectExtent l="13335" t="9525" r="5715" b="1746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76600" cy="520700"/>
                        </a:xfrm>
                        <a:prstGeom prst="wedgeRoundRectCallout">
                          <a:avLst>
                            <a:gd name="adj1" fmla="val 39690"/>
                            <a:gd name="adj2" fmla="val -81833"/>
                            <a:gd name="adj3" fmla="val 16667"/>
                          </a:avLst>
                        </a:prstGeom>
                        <a:solidFill>
                          <a:srgbClr val="FFFFFF"/>
                        </a:solidFill>
                        <a:ln w="9525">
                          <a:solidFill>
                            <a:srgbClr val="000000"/>
                          </a:solidFill>
                          <a:miter lim="800000"/>
                          <a:headEnd/>
                          <a:tailEnd/>
                        </a:ln>
                      </wps:spPr>
                      <wps:txbx>
                        <w:txbxContent>
                          <w:p w:rsidR="00EC6B3C" w:rsidRDefault="00EC6B3C" w:rsidP="00EC6B3C">
                            <w:r>
                              <w:rPr>
                                <w:rFonts w:hint="eastAsia"/>
                              </w:rPr>
                              <w:t>課税売上割合</w:t>
                            </w:r>
                          </w:p>
                          <w:p w:rsidR="00EC6B3C" w:rsidRDefault="00EC6B3C" w:rsidP="00EC6B3C">
                            <w:pPr>
                              <w:ind w:firstLineChars="200" w:firstLine="420"/>
                            </w:pPr>
                            <w:r>
                              <w:rPr>
                                <w:rFonts w:hint="eastAsia"/>
                              </w:rPr>
                              <w:t>端数処理しない数を使用してください。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208.5pt;margin-top:3.5pt;width:258pt;height:41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" adj="19373,-6876">
                <v:textbox inset="5.85pt,.7pt,5.85pt,.7pt">
                  <w:txbxContent>
                    <w:p w:rsidR="00EC6B3C" w:rsidRDefault="00EC6B3C" w:rsidP="00EC6B3C">
                      <w:pPr>
                        <w:rPr>
                          <w:rFonts w:hint="eastAsia"/>
                        </w:rPr>
                      </w:pPr>
                      <w:r>
                        <w:rPr>
                          <w:rFonts w:hint="eastAsia"/>
                        </w:rPr>
                        <w:t>課税売上割合</w:t>
                      </w:r>
                    </w:p>
                    <w:p w:rsidR="00EC6B3C" w:rsidRDefault="00EC6B3C" w:rsidP="00EC6B3C">
                      <w:pPr>
                        <w:ind w:firstLineChars="200" w:firstLine="420"/>
                      </w:pPr>
                      <w:r>
                        <w:rPr>
                          <w:rFonts w:hint="eastAsia"/>
                        </w:rPr>
                        <w:t>端数処理しない数を使用してください。</w:t>
                      </w:r>
                    </w:p>
                  </w:txbxContent>
                </v:textbox>
              </v:shape>
            </w:pict>
          </mc:Fallback>
        </mc:AlternateConten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６　概要</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（１）課税売上割合</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○○○/（○○○＋△△△）＝０．□□□</w:t>
      </w:r>
    </w:p>
    <w:p w:rsidR="005E1DF5" w:rsidRPr="00A00AC3" w:rsidRDefault="005E1DF5" w:rsidP="005E1DF5">
      <w:pPr>
        <w:rPr>
          <w:rFonts w:ascii="ＭＳ ゴシック" w:eastAsia="ＭＳ ゴシック" w:hAnsi="ＭＳ ゴシック"/>
        </w:rPr>
      </w:pP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（２）仕入控除税額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以下により算出</w:t>
      </w:r>
    </w:p>
    <w:p w:rsidR="005E1DF5" w:rsidRPr="00A00AC3" w:rsidRDefault="0036660B" w:rsidP="0036660B">
      <w:pPr>
        <w:ind w:left="840"/>
        <w:rPr>
          <w:rFonts w:ascii="ＭＳ ゴシック" w:eastAsia="ＭＳ ゴシック" w:hAnsi="ＭＳ ゴシック"/>
        </w:rPr>
      </w:pPr>
      <w:r w:rsidRPr="00A00AC3">
        <w:rPr>
          <w:rFonts w:ascii="ＭＳ ゴシック" w:eastAsia="ＭＳ ゴシック" w:hAnsi="ＭＳ ゴシック" w:hint="eastAsia"/>
        </w:rPr>
        <w:t>①</w:t>
      </w:r>
      <w:r w:rsidR="007C5CFF" w:rsidRPr="00A00AC3">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5600700</wp:posOffset>
                </wp:positionH>
                <wp:positionV relativeFrom="paragraph">
                  <wp:posOffset>0</wp:posOffset>
                </wp:positionV>
                <wp:extent cx="114300" cy="2400300"/>
                <wp:effectExtent l="13335" t="12700" r="571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400300"/>
                        </a:xfrm>
                        <a:prstGeom prst="leftBracket">
                          <a:avLst>
                            <a:gd name="adj" fmla="val 1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409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41pt;margin-top:0;width:9pt;height:18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">
                <v:textbox inset="5.85pt,.7pt,5.85pt,.7pt"/>
              </v:shape>
            </w:pict>
          </mc:Fallback>
        </mc:AlternateContent>
      </w:r>
      <w:r w:rsidR="007C5CFF" w:rsidRPr="00A00AC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114300" cy="2400300"/>
                <wp:effectExtent l="13335" t="12700" r="571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00300"/>
                        </a:xfrm>
                        <a:prstGeom prst="leftBracket">
                          <a:avLst>
                            <a:gd name="adj" fmla="val 1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1693" id="AutoShape 3" o:spid="_x0000_s1026" type="#_x0000_t85" style="position:absolute;left:0;text-align:left;margin-left:27pt;margin-top:0;width:9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">
                <v:textbox inset="5.85pt,.7pt,5.85pt,.7pt"/>
              </v:shape>
            </w:pict>
          </mc:Fallback>
        </mc:AlternateContent>
      </w:r>
      <w:r w:rsidR="005E1DF5" w:rsidRPr="00A00AC3">
        <w:rPr>
          <w:rFonts w:ascii="ＭＳ ゴシック" w:eastAsia="ＭＳ ゴシック" w:hAnsi="ＭＳ ゴシック" w:hint="eastAsia"/>
        </w:rPr>
        <w:t>税売上割合が９５％以上の場合</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補助金額×</w:t>
      </w:r>
      <w:r w:rsidR="00362865" w:rsidRPr="00A00AC3">
        <w:rPr>
          <w:rFonts w:ascii="ＭＳ ゴシック" w:eastAsia="ＭＳ ゴシック" w:hAnsi="ＭＳ ゴシック" w:hint="eastAsia"/>
        </w:rPr>
        <w:t>１０</w:t>
      </w:r>
      <w:r w:rsidRPr="00A00AC3">
        <w:rPr>
          <w:rFonts w:ascii="ＭＳ ゴシック" w:eastAsia="ＭＳ ゴシック" w:hAnsi="ＭＳ ゴシック" w:hint="eastAsia"/>
        </w:rPr>
        <w:t>／</w:t>
      </w:r>
      <w:r w:rsidR="00362865" w:rsidRPr="00A00AC3">
        <w:rPr>
          <w:rFonts w:ascii="ＭＳ ゴシック" w:eastAsia="ＭＳ ゴシック" w:hAnsi="ＭＳ ゴシック" w:hint="eastAsia"/>
        </w:rPr>
        <w:t>１１０</w:t>
      </w:r>
      <w:r w:rsidRPr="00A00AC3">
        <w:rPr>
          <w:rFonts w:ascii="ＭＳ ゴシック" w:eastAsia="ＭＳ ゴシック" w:hAnsi="ＭＳ ゴシック" w:hint="eastAsia"/>
        </w:rPr>
        <w:t>＝返納額（円未満切り捨て）</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w:t>
      </w:r>
      <w:r w:rsidR="0036660B" w:rsidRPr="00A00AC3">
        <w:rPr>
          <w:rFonts w:ascii="ＭＳ ゴシック" w:eastAsia="ＭＳ ゴシック" w:hAnsi="ＭＳ ゴシック" w:hint="eastAsia"/>
        </w:rPr>
        <w:t>②</w:t>
      </w:r>
      <w:r w:rsidRPr="00A00AC3">
        <w:rPr>
          <w:rFonts w:ascii="ＭＳ ゴシック" w:eastAsia="ＭＳ ゴシック" w:hAnsi="ＭＳ ゴシック" w:hint="eastAsia"/>
        </w:rPr>
        <w:t>個別対応方式</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ＡとＢの合計額</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Ａ　課税売上のみに要する補助対象経費に使用された補助金</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補助金額×</w:t>
      </w:r>
      <w:r w:rsidR="00362865" w:rsidRPr="00A00AC3">
        <w:rPr>
          <w:rFonts w:ascii="ＭＳ ゴシック" w:eastAsia="ＭＳ ゴシック" w:hAnsi="ＭＳ ゴシック" w:hint="eastAsia"/>
        </w:rPr>
        <w:t>１０／１１０</w:t>
      </w:r>
      <w:r w:rsidRPr="00A00AC3">
        <w:rPr>
          <w:rFonts w:ascii="ＭＳ ゴシック" w:eastAsia="ＭＳ ゴシック" w:hAnsi="ＭＳ ゴシック" w:hint="eastAsia"/>
        </w:rPr>
        <w:t>＝返納額（円未満切り捨て）</w:t>
      </w:r>
    </w:p>
    <w:p w:rsidR="005E1DF5"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Ｂ　課税売上と非課税売上に共通して要する補助対象経費に使用された補助金</w:t>
      </w:r>
    </w:p>
    <w:p w:rsidR="0036660B"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補助金額×</w:t>
      </w:r>
      <w:r w:rsidR="00362865" w:rsidRPr="00A00AC3">
        <w:rPr>
          <w:rFonts w:ascii="ＭＳ ゴシック" w:eastAsia="ＭＳ ゴシック" w:hAnsi="ＭＳ ゴシック" w:hint="eastAsia"/>
        </w:rPr>
        <w:t>１０／１１０</w:t>
      </w:r>
      <w:r w:rsidRPr="00A00AC3">
        <w:rPr>
          <w:rFonts w:ascii="ＭＳ ゴシック" w:eastAsia="ＭＳ ゴシック" w:hAnsi="ＭＳ ゴシック" w:hint="eastAsia"/>
        </w:rPr>
        <w:t>×課税売上割合＝返納額（円未満切り捨て）</w:t>
      </w:r>
    </w:p>
    <w:p w:rsidR="005E1DF5" w:rsidRPr="00A00AC3" w:rsidRDefault="0036660B" w:rsidP="0036660B">
      <w:pPr>
        <w:ind w:left="840"/>
        <w:rPr>
          <w:rFonts w:ascii="ＭＳ ゴシック" w:eastAsia="ＭＳ ゴシック" w:hAnsi="ＭＳ ゴシック"/>
        </w:rPr>
      </w:pPr>
      <w:r w:rsidRPr="00A00AC3">
        <w:rPr>
          <w:rFonts w:ascii="ＭＳ ゴシック" w:eastAsia="ＭＳ ゴシック" w:hAnsi="ＭＳ ゴシック" w:hint="eastAsia"/>
        </w:rPr>
        <w:t>③一</w:t>
      </w:r>
      <w:r w:rsidR="005E1DF5" w:rsidRPr="00A00AC3">
        <w:rPr>
          <w:rFonts w:ascii="ＭＳ ゴシック" w:eastAsia="ＭＳ ゴシック" w:hAnsi="ＭＳ ゴシック" w:hint="eastAsia"/>
        </w:rPr>
        <w:t>括比例配分方式</w:t>
      </w:r>
    </w:p>
    <w:p w:rsidR="00AC606E" w:rsidRPr="00A00AC3" w:rsidRDefault="005E1DF5" w:rsidP="005E1DF5">
      <w:pPr>
        <w:rPr>
          <w:rFonts w:ascii="ＭＳ ゴシック" w:eastAsia="ＭＳ ゴシック" w:hAnsi="ＭＳ ゴシック"/>
        </w:rPr>
      </w:pPr>
      <w:r w:rsidRPr="00A00AC3">
        <w:rPr>
          <w:rFonts w:ascii="ＭＳ ゴシック" w:eastAsia="ＭＳ ゴシック" w:hAnsi="ＭＳ ゴシック" w:hint="eastAsia"/>
        </w:rPr>
        <w:t xml:space="preserve">        　補助金額×</w:t>
      </w:r>
      <w:r w:rsidR="00362865" w:rsidRPr="00A00AC3">
        <w:rPr>
          <w:rFonts w:ascii="ＭＳ ゴシック" w:eastAsia="ＭＳ ゴシック" w:hAnsi="ＭＳ ゴシック" w:hint="eastAsia"/>
        </w:rPr>
        <w:t>１０／１１０</w:t>
      </w:r>
      <w:r w:rsidRPr="00A00AC3">
        <w:rPr>
          <w:rFonts w:ascii="ＭＳ ゴシック" w:eastAsia="ＭＳ ゴシック" w:hAnsi="ＭＳ ゴシック" w:hint="eastAsia"/>
        </w:rPr>
        <w:t>×</w:t>
      </w:r>
      <w:r w:rsidR="00EC6B3C" w:rsidRPr="00A00AC3">
        <w:rPr>
          <w:rFonts w:ascii="ＭＳ ゴシック" w:eastAsia="ＭＳ ゴシック" w:hAnsi="ＭＳ ゴシック" w:hint="eastAsia"/>
          <w:u w:val="wave"/>
        </w:rPr>
        <w:t>課税売上割合</w:t>
      </w:r>
      <w:r w:rsidRPr="00A00AC3">
        <w:rPr>
          <w:rFonts w:ascii="ＭＳ ゴシック" w:eastAsia="ＭＳ ゴシック" w:hAnsi="ＭＳ ゴシック" w:hint="eastAsia"/>
        </w:rPr>
        <w:t>＝返納額（円未満切り捨て）</w:t>
      </w:r>
    </w:p>
    <w:sectPr w:rsidR="00AC606E" w:rsidRPr="00A00A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07" w:rsidRDefault="00B32107" w:rsidP="002E4702">
      <w:r>
        <w:separator/>
      </w:r>
    </w:p>
  </w:endnote>
  <w:endnote w:type="continuationSeparator" w:id="0">
    <w:p w:rsidR="00B32107" w:rsidRDefault="00B32107" w:rsidP="002E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07" w:rsidRDefault="00B32107" w:rsidP="002E4702">
      <w:r>
        <w:separator/>
      </w:r>
    </w:p>
  </w:footnote>
  <w:footnote w:type="continuationSeparator" w:id="0">
    <w:p w:rsidR="00B32107" w:rsidRDefault="00B32107" w:rsidP="002E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E3F"/>
    <w:multiLevelType w:val="hybridMultilevel"/>
    <w:tmpl w:val="61465820"/>
    <w:lvl w:ilvl="0" w:tplc="B7E083E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F5"/>
    <w:rsid w:val="000C59AF"/>
    <w:rsid w:val="001433A8"/>
    <w:rsid w:val="001B73E9"/>
    <w:rsid w:val="00243870"/>
    <w:rsid w:val="002E4702"/>
    <w:rsid w:val="00362865"/>
    <w:rsid w:val="0036660B"/>
    <w:rsid w:val="003D0DBB"/>
    <w:rsid w:val="003E1E3E"/>
    <w:rsid w:val="00521D37"/>
    <w:rsid w:val="00525754"/>
    <w:rsid w:val="005412A7"/>
    <w:rsid w:val="005E1DF5"/>
    <w:rsid w:val="0068748D"/>
    <w:rsid w:val="007071CD"/>
    <w:rsid w:val="007C5CFF"/>
    <w:rsid w:val="00841571"/>
    <w:rsid w:val="008918BE"/>
    <w:rsid w:val="008E1D1D"/>
    <w:rsid w:val="00901B6F"/>
    <w:rsid w:val="00A00AC3"/>
    <w:rsid w:val="00AC606E"/>
    <w:rsid w:val="00AE1B18"/>
    <w:rsid w:val="00B32107"/>
    <w:rsid w:val="00C874E6"/>
    <w:rsid w:val="00CF2789"/>
    <w:rsid w:val="00E403EA"/>
    <w:rsid w:val="00EC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84F8681-7C8C-432D-A036-FAE43C82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M-PRO12pt1">
    <w:name w:val="スタイル HG丸ｺﾞｼｯｸM-PRO 12 pt 黒1"/>
    <w:rsid w:val="00AC606E"/>
    <w:rPr>
      <w:rFonts w:ascii="HG丸ｺﾞｼｯｸM-PRO" w:eastAsia="HG丸ｺﾞｼｯｸM-PRO" w:hAnsi="HG丸ｺﾞｼｯｸM-PRO"/>
      <w:color w:val="000000"/>
      <w:kern w:val="0"/>
      <w:sz w:val="28"/>
    </w:rPr>
  </w:style>
  <w:style w:type="paragraph" w:styleId="a3">
    <w:name w:val="header"/>
    <w:basedOn w:val="a"/>
    <w:link w:val="a4"/>
    <w:rsid w:val="002E4702"/>
    <w:pPr>
      <w:tabs>
        <w:tab w:val="center" w:pos="4252"/>
        <w:tab w:val="right" w:pos="8504"/>
      </w:tabs>
      <w:snapToGrid w:val="0"/>
    </w:pPr>
  </w:style>
  <w:style w:type="character" w:customStyle="1" w:styleId="a4">
    <w:name w:val="ヘッダー (文字)"/>
    <w:link w:val="a3"/>
    <w:rsid w:val="002E4702"/>
    <w:rPr>
      <w:kern w:val="2"/>
      <w:sz w:val="21"/>
      <w:szCs w:val="24"/>
    </w:rPr>
  </w:style>
  <w:style w:type="paragraph" w:styleId="a5">
    <w:name w:val="footer"/>
    <w:basedOn w:val="a"/>
    <w:link w:val="a6"/>
    <w:rsid w:val="002E4702"/>
    <w:pPr>
      <w:tabs>
        <w:tab w:val="center" w:pos="4252"/>
        <w:tab w:val="right" w:pos="8504"/>
      </w:tabs>
      <w:snapToGrid w:val="0"/>
    </w:pPr>
  </w:style>
  <w:style w:type="character" w:customStyle="1" w:styleId="a6">
    <w:name w:val="フッター (文字)"/>
    <w:link w:val="a5"/>
    <w:rsid w:val="002E47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  施設・設備整備費補助金</vt:lpstr>
      <vt:lpstr>（別紙概要１）  施設・設備整備費補助金</vt:lpstr>
    </vt:vector>
  </TitlesOfParts>
  <Company>Wakayama Prefecture</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  施設・設備整備費補助金</dc:title>
  <dc:subject/>
  <dc:creator>125148</dc:creator>
  <cp:keywords/>
  <dc:description/>
  <cp:lastModifiedBy>121029</cp:lastModifiedBy>
  <cp:revision>7</cp:revision>
  <cp:lastPrinted>2019-08-05T08:55:00Z</cp:lastPrinted>
  <dcterms:created xsi:type="dcterms:W3CDTF">2024-01-28T06:46:00Z</dcterms:created>
  <dcterms:modified xsi:type="dcterms:W3CDTF">2025-07-09T07:02:00Z</dcterms:modified>
</cp:coreProperties>
</file>