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55F" w:rsidRPr="00C4455F" w:rsidRDefault="0046646D" w:rsidP="00C4455F">
      <w:pPr>
        <w:jc w:val="center"/>
        <w:rPr>
          <w:b/>
          <w:sz w:val="48"/>
          <w:szCs w:val="48"/>
        </w:rPr>
      </w:pPr>
      <w:r w:rsidRPr="00C4455F">
        <w:rPr>
          <w:rFonts w:hint="eastAsia"/>
          <w:b/>
          <w:sz w:val="48"/>
          <w:szCs w:val="48"/>
        </w:rPr>
        <w:t>介護支援専門員実務研修受講試験</w:t>
      </w:r>
    </w:p>
    <w:p w:rsidR="003917DB" w:rsidRPr="00C4455F" w:rsidRDefault="00AE0D51" w:rsidP="00C4455F">
      <w:pPr>
        <w:jc w:val="center"/>
        <w:rPr>
          <w:b/>
          <w:sz w:val="48"/>
          <w:szCs w:val="48"/>
        </w:rPr>
      </w:pPr>
      <w:r>
        <w:rPr>
          <w:rFonts w:hint="eastAsia"/>
          <w:b/>
          <w:sz w:val="48"/>
          <w:szCs w:val="48"/>
        </w:rPr>
        <w:t>受験の手引き</w:t>
      </w:r>
      <w:r w:rsidR="0046646D" w:rsidRPr="00C4455F">
        <w:rPr>
          <w:rFonts w:hint="eastAsia"/>
          <w:b/>
          <w:sz w:val="48"/>
          <w:szCs w:val="48"/>
        </w:rPr>
        <w:t>の変更について</w:t>
      </w:r>
    </w:p>
    <w:p w:rsidR="0046646D" w:rsidRDefault="0046646D"/>
    <w:p w:rsidR="00C4455F" w:rsidRDefault="00C4455F"/>
    <w:p w:rsidR="003917DB" w:rsidRDefault="003917DB" w:rsidP="003917DB">
      <w:pPr>
        <w:ind w:firstLineChars="50" w:firstLine="105"/>
        <w:rPr>
          <w:rFonts w:asciiTheme="minorEastAsia" w:hAnsiTheme="minorEastAsia"/>
          <w:color w:val="000000"/>
          <w:szCs w:val="21"/>
        </w:rPr>
      </w:pPr>
      <w:r w:rsidRPr="003917DB">
        <w:rPr>
          <w:rFonts w:asciiTheme="minorEastAsia" w:hAnsiTheme="minorEastAsia" w:hint="eastAsia"/>
          <w:color w:val="000000"/>
          <w:szCs w:val="21"/>
        </w:rPr>
        <w:t>厚生労働省より、介護支援専門員実務研修受講試験に係る内容変更が示されたので、</w:t>
      </w:r>
      <w:r w:rsidR="00825D81">
        <w:rPr>
          <w:rFonts w:asciiTheme="minorEastAsia" w:hAnsiTheme="minorEastAsia" w:hint="eastAsia"/>
          <w:color w:val="000000"/>
          <w:szCs w:val="21"/>
        </w:rPr>
        <w:t>現在配布している</w:t>
      </w:r>
      <w:r>
        <w:rPr>
          <w:rFonts w:asciiTheme="minorEastAsia" w:hAnsiTheme="minorEastAsia" w:hint="eastAsia"/>
          <w:color w:val="000000"/>
          <w:szCs w:val="21"/>
        </w:rPr>
        <w:t>受験の手引きの内容について、下記のとおり変更します。</w:t>
      </w:r>
    </w:p>
    <w:p w:rsidR="00AE0D51" w:rsidRDefault="00D55A36" w:rsidP="003917DB">
      <w:pPr>
        <w:ind w:firstLineChars="50" w:firstLine="105"/>
        <w:rPr>
          <w:rFonts w:asciiTheme="minorEastAsia" w:hAnsiTheme="minorEastAsia"/>
          <w:color w:val="000000"/>
          <w:szCs w:val="21"/>
        </w:rPr>
      </w:pPr>
      <w:r>
        <w:rPr>
          <w:rFonts w:asciiTheme="minorEastAsia" w:hAnsiTheme="minorEastAsia" w:hint="eastAsia"/>
          <w:b/>
          <w:color w:val="000000"/>
          <w:szCs w:val="21"/>
          <w:u w:val="single"/>
        </w:rPr>
        <w:t>受験対象者についての留意点、試験問題出題数</w:t>
      </w:r>
      <w:r w:rsidR="003917DB" w:rsidRPr="003917DB">
        <w:rPr>
          <w:rFonts w:asciiTheme="minorEastAsia" w:hAnsiTheme="minorEastAsia" w:hint="eastAsia"/>
          <w:b/>
          <w:color w:val="000000"/>
          <w:szCs w:val="21"/>
          <w:u w:val="single"/>
        </w:rPr>
        <w:t>、受験資格、試験問題出題範囲に変更</w:t>
      </w:r>
      <w:r w:rsidR="00D43A81">
        <w:rPr>
          <w:rFonts w:asciiTheme="minorEastAsia" w:hAnsiTheme="minorEastAsia" w:hint="eastAsia"/>
          <w:color w:val="000000"/>
          <w:szCs w:val="21"/>
        </w:rPr>
        <w:t>がありますので、受験申込みに当たっては、</w:t>
      </w:r>
      <w:r w:rsidR="003917DB">
        <w:rPr>
          <w:rFonts w:asciiTheme="minorEastAsia" w:hAnsiTheme="minorEastAsia" w:hint="eastAsia"/>
          <w:color w:val="000000"/>
          <w:szCs w:val="21"/>
        </w:rPr>
        <w:t>この内容を十分ご理解の上</w:t>
      </w:r>
      <w:r w:rsidR="00D43A81">
        <w:rPr>
          <w:rFonts w:asciiTheme="minorEastAsia" w:hAnsiTheme="minorEastAsia" w:hint="eastAsia"/>
          <w:color w:val="000000"/>
          <w:szCs w:val="21"/>
        </w:rPr>
        <w:t>、</w:t>
      </w:r>
      <w:r w:rsidR="003917DB">
        <w:rPr>
          <w:rFonts w:asciiTheme="minorEastAsia" w:hAnsiTheme="minorEastAsia" w:hint="eastAsia"/>
          <w:color w:val="000000"/>
          <w:szCs w:val="21"/>
        </w:rPr>
        <w:t>お申し込みください。</w:t>
      </w:r>
    </w:p>
    <w:p w:rsidR="003917DB" w:rsidRDefault="003917DB" w:rsidP="003917DB">
      <w:pPr>
        <w:ind w:firstLineChars="50" w:firstLine="105"/>
        <w:rPr>
          <w:rFonts w:asciiTheme="minorEastAsia" w:hAnsiTheme="minorEastAsia"/>
          <w:color w:val="000000"/>
          <w:szCs w:val="21"/>
        </w:rPr>
      </w:pPr>
    </w:p>
    <w:p w:rsidR="003917DB" w:rsidRDefault="003917DB" w:rsidP="003917DB">
      <w:pPr>
        <w:pStyle w:val="a9"/>
      </w:pPr>
      <w:r>
        <w:rPr>
          <w:rFonts w:hint="eastAsia"/>
        </w:rPr>
        <w:t>記</w:t>
      </w:r>
    </w:p>
    <w:p w:rsidR="003917DB" w:rsidRDefault="003917DB" w:rsidP="003917DB"/>
    <w:p w:rsidR="003917DB" w:rsidRPr="00C27CCF" w:rsidRDefault="00C27CCF" w:rsidP="003917DB">
      <w:pPr>
        <w:rPr>
          <w:rFonts w:asciiTheme="minorEastAsia" w:hAnsiTheme="minorEastAsia"/>
          <w:b/>
          <w:color w:val="000000"/>
          <w:sz w:val="24"/>
          <w:szCs w:val="24"/>
        </w:rPr>
      </w:pPr>
      <w:r w:rsidRPr="00C27CCF">
        <w:rPr>
          <w:rFonts w:asciiTheme="minorEastAsia" w:hAnsiTheme="minorEastAsia" w:hint="eastAsia"/>
          <w:b/>
          <w:color w:val="000000"/>
          <w:sz w:val="24"/>
          <w:szCs w:val="24"/>
        </w:rPr>
        <w:t>１．</w:t>
      </w:r>
      <w:r w:rsidR="00F7340D" w:rsidRPr="00C27CCF">
        <w:rPr>
          <w:rFonts w:asciiTheme="minorEastAsia" w:hAnsiTheme="minorEastAsia" w:hint="eastAsia"/>
          <w:b/>
          <w:color w:val="000000"/>
          <w:sz w:val="24"/>
          <w:szCs w:val="24"/>
        </w:rPr>
        <w:t>受験対象者についての留意点（手引きP4）</w:t>
      </w:r>
    </w:p>
    <w:p w:rsidR="00F7340D" w:rsidRPr="00F7340D" w:rsidRDefault="00F7340D" w:rsidP="003917DB">
      <w:pPr>
        <w:rPr>
          <w:rFonts w:asciiTheme="minorEastAsia" w:hAnsiTheme="minorEastAsia"/>
        </w:rPr>
      </w:pPr>
    </w:p>
    <w:tbl>
      <w:tblPr>
        <w:tblStyle w:val="ad"/>
        <w:tblW w:w="0" w:type="auto"/>
        <w:tblLook w:val="04A0" w:firstRow="1" w:lastRow="0" w:firstColumn="1" w:lastColumn="0" w:noHBand="0" w:noVBand="1"/>
      </w:tblPr>
      <w:tblGrid>
        <w:gridCol w:w="4360"/>
        <w:gridCol w:w="4360"/>
      </w:tblGrid>
      <w:tr w:rsidR="003917DB" w:rsidRPr="003917DB" w:rsidTr="003917DB">
        <w:trPr>
          <w:trHeight w:val="270"/>
        </w:trPr>
        <w:tc>
          <w:tcPr>
            <w:tcW w:w="6080" w:type="dxa"/>
            <w:noWrap/>
            <w:hideMark/>
          </w:tcPr>
          <w:p w:rsidR="003917DB" w:rsidRPr="003917DB" w:rsidRDefault="00F24F92" w:rsidP="003917DB">
            <w:pPr>
              <w:jc w:val="center"/>
            </w:pPr>
            <w:r>
              <w:rPr>
                <w:rFonts w:hint="eastAsia"/>
              </w:rPr>
              <w:t>変更後</w:t>
            </w:r>
          </w:p>
        </w:tc>
        <w:tc>
          <w:tcPr>
            <w:tcW w:w="6080" w:type="dxa"/>
            <w:noWrap/>
            <w:hideMark/>
          </w:tcPr>
          <w:p w:rsidR="003917DB" w:rsidRPr="003917DB" w:rsidRDefault="00F24F92" w:rsidP="003917DB">
            <w:pPr>
              <w:jc w:val="center"/>
            </w:pPr>
            <w:r>
              <w:rPr>
                <w:rFonts w:hint="eastAsia"/>
              </w:rPr>
              <w:t>変更前</w:t>
            </w:r>
          </w:p>
        </w:tc>
      </w:tr>
      <w:tr w:rsidR="003917DB" w:rsidRPr="003917DB" w:rsidTr="003917DB">
        <w:trPr>
          <w:trHeight w:val="1002"/>
        </w:trPr>
        <w:tc>
          <w:tcPr>
            <w:tcW w:w="6080" w:type="dxa"/>
            <w:hideMark/>
          </w:tcPr>
          <w:p w:rsidR="003917DB" w:rsidRPr="003917DB" w:rsidRDefault="003917DB">
            <w:r w:rsidRPr="003917DB">
              <w:rPr>
                <w:rFonts w:hint="eastAsia"/>
              </w:rPr>
              <w:t>オ．法第</w:t>
            </w:r>
            <w:r w:rsidRPr="003917DB">
              <w:rPr>
                <w:rFonts w:hint="eastAsia"/>
              </w:rPr>
              <w:t>69</w:t>
            </w:r>
            <w:r w:rsidRPr="003917DB">
              <w:rPr>
                <w:rFonts w:hint="eastAsia"/>
              </w:rPr>
              <w:t>条の</w:t>
            </w:r>
            <w:r w:rsidRPr="003917DB">
              <w:rPr>
                <w:rFonts w:hint="eastAsia"/>
              </w:rPr>
              <w:t>38</w:t>
            </w:r>
            <w:r w:rsidRPr="003917DB">
              <w:rPr>
                <w:rFonts w:hint="eastAsia"/>
              </w:rPr>
              <w:t>第</w:t>
            </w:r>
            <w:r w:rsidRPr="003917DB">
              <w:rPr>
                <w:rFonts w:hint="eastAsia"/>
              </w:rPr>
              <w:t>3</w:t>
            </w:r>
            <w:r w:rsidRPr="003917DB">
              <w:rPr>
                <w:rFonts w:hint="eastAsia"/>
              </w:rPr>
              <w:t>項の規定による禁止の処分を受け、その禁止の期間中に法第</w:t>
            </w:r>
            <w:r w:rsidRPr="003917DB">
              <w:rPr>
                <w:rFonts w:hint="eastAsia"/>
              </w:rPr>
              <w:t>69</w:t>
            </w:r>
            <w:r w:rsidRPr="003917DB">
              <w:rPr>
                <w:rFonts w:hint="eastAsia"/>
              </w:rPr>
              <w:t>条の</w:t>
            </w:r>
            <w:r w:rsidRPr="003917DB">
              <w:rPr>
                <w:rFonts w:hint="eastAsia"/>
              </w:rPr>
              <w:t>6</w:t>
            </w:r>
            <w:r w:rsidRPr="003917DB">
              <w:rPr>
                <w:rFonts w:hint="eastAsia"/>
                <w:b/>
                <w:bCs/>
                <w:u w:val="single"/>
              </w:rPr>
              <w:t>第</w:t>
            </w:r>
            <w:r w:rsidRPr="003917DB">
              <w:rPr>
                <w:rFonts w:hint="eastAsia"/>
                <w:b/>
                <w:bCs/>
                <w:u w:val="single"/>
              </w:rPr>
              <w:t>1</w:t>
            </w:r>
            <w:r w:rsidRPr="003917DB">
              <w:rPr>
                <w:rFonts w:hint="eastAsia"/>
                <w:b/>
                <w:bCs/>
                <w:u w:val="single"/>
              </w:rPr>
              <w:t>項</w:t>
            </w:r>
            <w:r w:rsidRPr="003917DB">
              <w:rPr>
                <w:rFonts w:hint="eastAsia"/>
              </w:rPr>
              <w:t>第</w:t>
            </w:r>
            <w:r w:rsidRPr="003917DB">
              <w:rPr>
                <w:rFonts w:hint="eastAsia"/>
              </w:rPr>
              <w:t>1</w:t>
            </w:r>
            <w:r w:rsidRPr="003917DB">
              <w:rPr>
                <w:rFonts w:hint="eastAsia"/>
              </w:rPr>
              <w:t>号の規定によりその登録が消除され、まだその期間が経過しない者</w:t>
            </w:r>
          </w:p>
        </w:tc>
        <w:tc>
          <w:tcPr>
            <w:tcW w:w="6080" w:type="dxa"/>
            <w:hideMark/>
          </w:tcPr>
          <w:p w:rsidR="003917DB" w:rsidRPr="003917DB" w:rsidRDefault="003917DB">
            <w:r w:rsidRPr="003917DB">
              <w:rPr>
                <w:rFonts w:hint="eastAsia"/>
              </w:rPr>
              <w:t>オ．法第</w:t>
            </w:r>
            <w:r w:rsidRPr="003917DB">
              <w:rPr>
                <w:rFonts w:hint="eastAsia"/>
              </w:rPr>
              <w:t>69</w:t>
            </w:r>
            <w:r w:rsidRPr="003917DB">
              <w:rPr>
                <w:rFonts w:hint="eastAsia"/>
              </w:rPr>
              <w:t>条の</w:t>
            </w:r>
            <w:r w:rsidRPr="003917DB">
              <w:rPr>
                <w:rFonts w:hint="eastAsia"/>
              </w:rPr>
              <w:t>38</w:t>
            </w:r>
            <w:r w:rsidRPr="003917DB">
              <w:rPr>
                <w:rFonts w:hint="eastAsia"/>
              </w:rPr>
              <w:t>第</w:t>
            </w:r>
            <w:r w:rsidRPr="003917DB">
              <w:rPr>
                <w:rFonts w:hint="eastAsia"/>
              </w:rPr>
              <w:t>3</w:t>
            </w:r>
            <w:r w:rsidRPr="003917DB">
              <w:rPr>
                <w:rFonts w:hint="eastAsia"/>
              </w:rPr>
              <w:t>項の規定による禁止の処分を受け、その禁止の期間中に法第</w:t>
            </w:r>
            <w:r w:rsidRPr="003917DB">
              <w:rPr>
                <w:rFonts w:hint="eastAsia"/>
              </w:rPr>
              <w:t>69</w:t>
            </w:r>
            <w:r w:rsidRPr="003917DB">
              <w:rPr>
                <w:rFonts w:hint="eastAsia"/>
              </w:rPr>
              <w:t>条の</w:t>
            </w:r>
            <w:r w:rsidRPr="003917DB">
              <w:rPr>
                <w:rFonts w:hint="eastAsia"/>
              </w:rPr>
              <w:t>6</w:t>
            </w:r>
            <w:r w:rsidRPr="003917DB">
              <w:rPr>
                <w:rFonts w:hint="eastAsia"/>
              </w:rPr>
              <w:t>第</w:t>
            </w:r>
            <w:r w:rsidRPr="003917DB">
              <w:rPr>
                <w:rFonts w:hint="eastAsia"/>
              </w:rPr>
              <w:t>1</w:t>
            </w:r>
            <w:r w:rsidRPr="003917DB">
              <w:rPr>
                <w:rFonts w:hint="eastAsia"/>
              </w:rPr>
              <w:t>号の規定によりその登録が消除され、まだその期間が経過しない者</w:t>
            </w:r>
          </w:p>
        </w:tc>
      </w:tr>
    </w:tbl>
    <w:p w:rsidR="003917DB" w:rsidRDefault="003917DB" w:rsidP="003917DB"/>
    <w:p w:rsidR="00C27CCF" w:rsidRPr="00C27CCF" w:rsidRDefault="00C27CCF" w:rsidP="003917DB">
      <w:pPr>
        <w:rPr>
          <w:b/>
        </w:rPr>
      </w:pPr>
    </w:p>
    <w:p w:rsidR="00C27CCF" w:rsidRPr="00C27CCF" w:rsidRDefault="00C27CCF" w:rsidP="003917DB">
      <w:pPr>
        <w:rPr>
          <w:rFonts w:asciiTheme="minorEastAsia" w:hAnsiTheme="minorEastAsia"/>
          <w:b/>
          <w:color w:val="000000"/>
          <w:sz w:val="24"/>
          <w:szCs w:val="24"/>
        </w:rPr>
      </w:pPr>
      <w:r w:rsidRPr="00C27CCF">
        <w:rPr>
          <w:rFonts w:hint="eastAsia"/>
          <w:b/>
          <w:sz w:val="24"/>
          <w:szCs w:val="24"/>
        </w:rPr>
        <w:t>２．試験問題出題数（手引き</w:t>
      </w:r>
      <w:r w:rsidRPr="00C27CCF">
        <w:rPr>
          <w:rFonts w:hint="eastAsia"/>
          <w:b/>
          <w:sz w:val="24"/>
          <w:szCs w:val="24"/>
        </w:rPr>
        <w:t>P12</w:t>
      </w:r>
      <w:r w:rsidRPr="00C27CCF">
        <w:rPr>
          <w:rFonts w:hint="eastAsia"/>
          <w:b/>
          <w:sz w:val="24"/>
          <w:szCs w:val="24"/>
        </w:rPr>
        <w:t>）</w:t>
      </w:r>
    </w:p>
    <w:p w:rsidR="00C27CCF" w:rsidRDefault="00C27CCF" w:rsidP="003917DB">
      <w:pPr>
        <w:rPr>
          <w:rFonts w:asciiTheme="minorEastAsia" w:hAnsiTheme="minorEastAsia"/>
          <w:color w:val="000000"/>
          <w:szCs w:val="21"/>
        </w:rPr>
      </w:pPr>
    </w:p>
    <w:tbl>
      <w:tblPr>
        <w:tblStyle w:val="ad"/>
        <w:tblW w:w="0" w:type="auto"/>
        <w:tblLook w:val="04A0" w:firstRow="1" w:lastRow="0" w:firstColumn="1" w:lastColumn="0" w:noHBand="0" w:noVBand="1"/>
      </w:tblPr>
      <w:tblGrid>
        <w:gridCol w:w="4351"/>
        <w:gridCol w:w="4351"/>
      </w:tblGrid>
      <w:tr w:rsidR="00C27CCF" w:rsidTr="00D55A36">
        <w:tc>
          <w:tcPr>
            <w:tcW w:w="4351" w:type="dxa"/>
          </w:tcPr>
          <w:p w:rsidR="00C27CCF" w:rsidRDefault="00C27CCF" w:rsidP="00D55A36">
            <w:pPr>
              <w:jc w:val="center"/>
            </w:pPr>
            <w:r>
              <w:rPr>
                <w:rFonts w:hint="eastAsia"/>
              </w:rPr>
              <w:t>変更後</w:t>
            </w:r>
          </w:p>
        </w:tc>
        <w:tc>
          <w:tcPr>
            <w:tcW w:w="4351" w:type="dxa"/>
          </w:tcPr>
          <w:p w:rsidR="00C27CCF" w:rsidRDefault="00C27CCF" w:rsidP="00D55A36">
            <w:pPr>
              <w:jc w:val="center"/>
            </w:pPr>
            <w:r>
              <w:rPr>
                <w:rFonts w:hint="eastAsia"/>
              </w:rPr>
              <w:t>変更前</w:t>
            </w:r>
          </w:p>
        </w:tc>
      </w:tr>
      <w:tr w:rsidR="00C27CCF" w:rsidTr="00D55A36">
        <w:tc>
          <w:tcPr>
            <w:tcW w:w="4351" w:type="dxa"/>
          </w:tcPr>
          <w:p w:rsidR="00C27CCF" w:rsidRDefault="00C27CCF" w:rsidP="00D55A36">
            <w:r>
              <w:rPr>
                <w:rFonts w:hint="eastAsia"/>
              </w:rPr>
              <w:t>保健医療福祉サービス分野</w:t>
            </w:r>
          </w:p>
          <w:p w:rsidR="00C27CCF" w:rsidRDefault="00C27CCF" w:rsidP="00D55A36">
            <w:r>
              <w:rPr>
                <w:rFonts w:hint="eastAsia"/>
              </w:rPr>
              <w:t xml:space="preserve">　保健医療サービスの知識等　</w:t>
            </w:r>
            <w:r w:rsidRPr="00767DEC">
              <w:rPr>
                <w:rFonts w:hint="eastAsia"/>
                <w:b/>
                <w:u w:val="single"/>
              </w:rPr>
              <w:t>20</w:t>
            </w:r>
            <w:r w:rsidRPr="00767DEC">
              <w:rPr>
                <w:rFonts w:hint="eastAsia"/>
                <w:b/>
                <w:u w:val="single"/>
              </w:rPr>
              <w:t>問</w:t>
            </w:r>
          </w:p>
        </w:tc>
        <w:tc>
          <w:tcPr>
            <w:tcW w:w="4351" w:type="dxa"/>
          </w:tcPr>
          <w:p w:rsidR="00C27CCF" w:rsidRDefault="00C27CCF" w:rsidP="00D55A36">
            <w:r>
              <w:rPr>
                <w:rFonts w:hint="eastAsia"/>
              </w:rPr>
              <w:t>保健医療福祉サービス分野</w:t>
            </w:r>
          </w:p>
          <w:p w:rsidR="00C27CCF" w:rsidRDefault="00C27CCF" w:rsidP="00D55A36">
            <w:r>
              <w:rPr>
                <w:rFonts w:hint="eastAsia"/>
              </w:rPr>
              <w:t xml:space="preserve">　保健医療サービスの知識等　</w:t>
            </w:r>
          </w:p>
          <w:p w:rsidR="00C27CCF" w:rsidRDefault="00C27CCF" w:rsidP="00D55A36">
            <w:r>
              <w:rPr>
                <w:rFonts w:hint="eastAsia"/>
              </w:rPr>
              <w:t xml:space="preserve">　　　　　　　　　　　</w:t>
            </w:r>
            <w:r w:rsidRPr="00C27CCF">
              <w:rPr>
                <w:rFonts w:hint="eastAsia"/>
                <w:b/>
                <w:u w:val="single"/>
              </w:rPr>
              <w:t>基礎</w:t>
            </w:r>
            <w:r>
              <w:rPr>
                <w:rFonts w:hint="eastAsia"/>
              </w:rPr>
              <w:t xml:space="preserve">　</w:t>
            </w:r>
            <w:r w:rsidRPr="00C27CCF">
              <w:rPr>
                <w:rFonts w:hint="eastAsia"/>
                <w:b/>
                <w:u w:val="single"/>
              </w:rPr>
              <w:t>15</w:t>
            </w:r>
            <w:r w:rsidRPr="00C27CCF">
              <w:rPr>
                <w:rFonts w:hint="eastAsia"/>
                <w:b/>
                <w:u w:val="single"/>
              </w:rPr>
              <w:t>問</w:t>
            </w:r>
          </w:p>
          <w:p w:rsidR="00C27CCF" w:rsidRPr="00D43A81" w:rsidRDefault="00C27CCF" w:rsidP="00D55A36">
            <w:r>
              <w:rPr>
                <w:rFonts w:hint="eastAsia"/>
              </w:rPr>
              <w:t xml:space="preserve">　　　　　　　　　　　</w:t>
            </w:r>
            <w:r w:rsidRPr="00C27CCF">
              <w:rPr>
                <w:rFonts w:hint="eastAsia"/>
                <w:b/>
                <w:u w:val="single"/>
              </w:rPr>
              <w:t>総合</w:t>
            </w:r>
            <w:r>
              <w:rPr>
                <w:rFonts w:hint="eastAsia"/>
              </w:rPr>
              <w:t xml:space="preserve">　</w:t>
            </w:r>
            <w:r>
              <w:rPr>
                <w:rFonts w:hint="eastAsia"/>
              </w:rPr>
              <w:t xml:space="preserve"> </w:t>
            </w:r>
            <w:r w:rsidRPr="00C27CCF">
              <w:rPr>
                <w:rFonts w:hint="eastAsia"/>
                <w:b/>
                <w:u w:val="single"/>
              </w:rPr>
              <w:t>5</w:t>
            </w:r>
            <w:r w:rsidRPr="00C27CCF">
              <w:rPr>
                <w:rFonts w:hint="eastAsia"/>
                <w:b/>
                <w:u w:val="single"/>
              </w:rPr>
              <w:t>問</w:t>
            </w:r>
          </w:p>
        </w:tc>
      </w:tr>
    </w:tbl>
    <w:p w:rsidR="00C27CCF" w:rsidRPr="00C27CCF" w:rsidRDefault="00C27CCF" w:rsidP="003917DB">
      <w:pPr>
        <w:rPr>
          <w:rFonts w:asciiTheme="minorEastAsia" w:hAnsiTheme="minorEastAsia"/>
          <w:color w:val="000000"/>
          <w:szCs w:val="21"/>
        </w:rPr>
      </w:pPr>
    </w:p>
    <w:p w:rsidR="00C27CCF" w:rsidRDefault="00C27CCF" w:rsidP="003917DB">
      <w:pPr>
        <w:rPr>
          <w:rFonts w:asciiTheme="minorEastAsia" w:hAnsiTheme="minorEastAsia"/>
          <w:color w:val="000000"/>
          <w:szCs w:val="21"/>
        </w:rPr>
      </w:pPr>
    </w:p>
    <w:p w:rsidR="00C27CCF" w:rsidRDefault="00C27CCF" w:rsidP="003917DB">
      <w:pPr>
        <w:rPr>
          <w:rFonts w:asciiTheme="minorEastAsia" w:hAnsiTheme="minorEastAsia"/>
          <w:color w:val="000000"/>
          <w:szCs w:val="21"/>
        </w:rPr>
      </w:pPr>
    </w:p>
    <w:p w:rsidR="00C27CCF" w:rsidRDefault="00C27CCF" w:rsidP="003917DB">
      <w:pPr>
        <w:rPr>
          <w:rFonts w:asciiTheme="minorEastAsia" w:hAnsiTheme="minorEastAsia"/>
          <w:color w:val="000000"/>
          <w:szCs w:val="21"/>
        </w:rPr>
      </w:pPr>
    </w:p>
    <w:p w:rsidR="00C27CCF" w:rsidRDefault="00C27CCF" w:rsidP="003917DB">
      <w:pPr>
        <w:rPr>
          <w:rFonts w:asciiTheme="minorEastAsia" w:hAnsiTheme="minorEastAsia"/>
          <w:color w:val="000000"/>
          <w:szCs w:val="21"/>
        </w:rPr>
      </w:pPr>
    </w:p>
    <w:p w:rsidR="00C27CCF" w:rsidRDefault="00C27CCF" w:rsidP="003917DB">
      <w:pPr>
        <w:rPr>
          <w:rFonts w:asciiTheme="minorEastAsia" w:hAnsiTheme="minorEastAsia"/>
          <w:color w:val="000000"/>
          <w:szCs w:val="21"/>
        </w:rPr>
      </w:pPr>
    </w:p>
    <w:p w:rsidR="00037AFB" w:rsidRDefault="00037AFB" w:rsidP="003917DB">
      <w:pPr>
        <w:rPr>
          <w:rFonts w:asciiTheme="minorEastAsia" w:hAnsiTheme="minorEastAsia" w:hint="eastAsia"/>
          <w:b/>
          <w:color w:val="000000"/>
          <w:sz w:val="24"/>
          <w:szCs w:val="24"/>
        </w:rPr>
      </w:pPr>
      <w:bookmarkStart w:id="0" w:name="_GoBack"/>
      <w:bookmarkEnd w:id="0"/>
    </w:p>
    <w:p w:rsidR="00A56C34" w:rsidRDefault="00C27CCF" w:rsidP="003917DB">
      <w:pPr>
        <w:rPr>
          <w:rFonts w:asciiTheme="minorEastAsia" w:hAnsiTheme="minorEastAsia" w:hint="eastAsia"/>
          <w:b/>
          <w:color w:val="000000"/>
          <w:sz w:val="24"/>
          <w:szCs w:val="24"/>
        </w:rPr>
      </w:pPr>
      <w:r w:rsidRPr="00C27CCF">
        <w:rPr>
          <w:rFonts w:asciiTheme="minorEastAsia" w:hAnsiTheme="minorEastAsia" w:hint="eastAsia"/>
          <w:b/>
          <w:color w:val="000000"/>
          <w:sz w:val="24"/>
          <w:szCs w:val="24"/>
        </w:rPr>
        <w:lastRenderedPageBreak/>
        <w:t>３．</w:t>
      </w:r>
      <w:r w:rsidR="00F7340D" w:rsidRPr="00C27CCF">
        <w:rPr>
          <w:rFonts w:asciiTheme="minorEastAsia" w:hAnsiTheme="minorEastAsia" w:hint="eastAsia"/>
          <w:b/>
          <w:color w:val="000000"/>
          <w:sz w:val="24"/>
          <w:szCs w:val="24"/>
        </w:rPr>
        <w:t>受験資格（手引きP16、17）</w:t>
      </w:r>
    </w:p>
    <w:p w:rsidR="00EF0414" w:rsidRDefault="00EF0414" w:rsidP="003917DB">
      <w:pPr>
        <w:rPr>
          <w:rFonts w:asciiTheme="minorEastAsia" w:hAnsiTheme="minorEastAsia" w:hint="eastAsia"/>
          <w:b/>
          <w:color w:val="000000"/>
          <w:sz w:val="22"/>
        </w:rPr>
      </w:pPr>
    </w:p>
    <w:p w:rsidR="00037AFB" w:rsidRPr="00EF0414" w:rsidRDefault="00F17369" w:rsidP="003917DB">
      <w:pPr>
        <w:rPr>
          <w:rFonts w:asciiTheme="minorEastAsia" w:hAnsiTheme="minorEastAsia"/>
          <w:b/>
          <w:sz w:val="22"/>
        </w:rPr>
      </w:pPr>
      <w:r w:rsidRPr="00EF0414">
        <w:rPr>
          <w:rFonts w:asciiTheme="minorEastAsia" w:hAnsiTheme="minorEastAsia" w:hint="eastAsia"/>
          <w:b/>
          <w:color w:val="000000"/>
          <w:sz w:val="22"/>
        </w:rPr>
        <w:t>※</w:t>
      </w:r>
      <w:r w:rsidR="00EF0414" w:rsidRPr="00EF0414">
        <w:rPr>
          <w:rFonts w:asciiTheme="minorEastAsia" w:hAnsiTheme="minorEastAsia" w:hint="eastAsia"/>
          <w:b/>
          <w:color w:val="000000"/>
          <w:sz w:val="22"/>
        </w:rPr>
        <w:t>受験対象となる職種等について変更はありません</w:t>
      </w:r>
    </w:p>
    <w:tbl>
      <w:tblPr>
        <w:tblStyle w:val="ad"/>
        <w:tblW w:w="0" w:type="auto"/>
        <w:tblLook w:val="04A0" w:firstRow="1" w:lastRow="0" w:firstColumn="1" w:lastColumn="0" w:noHBand="0" w:noVBand="1"/>
      </w:tblPr>
      <w:tblGrid>
        <w:gridCol w:w="982"/>
        <w:gridCol w:w="1690"/>
        <w:gridCol w:w="1689"/>
        <w:gridCol w:w="981"/>
        <w:gridCol w:w="1689"/>
        <w:gridCol w:w="1689"/>
      </w:tblGrid>
      <w:tr w:rsidR="00F7340D" w:rsidRPr="00F7340D" w:rsidTr="00F7340D">
        <w:trPr>
          <w:trHeight w:val="270"/>
        </w:trPr>
        <w:tc>
          <w:tcPr>
            <w:tcW w:w="4361" w:type="dxa"/>
            <w:gridSpan w:val="3"/>
            <w:noWrap/>
            <w:hideMark/>
          </w:tcPr>
          <w:p w:rsidR="00F7340D" w:rsidRPr="00F7340D" w:rsidRDefault="00F7340D" w:rsidP="00F7340D">
            <w:pPr>
              <w:jc w:val="center"/>
            </w:pPr>
            <w:r w:rsidRPr="00F7340D">
              <w:rPr>
                <w:rFonts w:hint="eastAsia"/>
              </w:rPr>
              <w:t>変更後</w:t>
            </w:r>
          </w:p>
        </w:tc>
        <w:tc>
          <w:tcPr>
            <w:tcW w:w="4359" w:type="dxa"/>
            <w:gridSpan w:val="3"/>
            <w:noWrap/>
            <w:hideMark/>
          </w:tcPr>
          <w:p w:rsidR="00F7340D" w:rsidRPr="00F7340D" w:rsidRDefault="00F7340D" w:rsidP="00F7340D">
            <w:pPr>
              <w:jc w:val="center"/>
            </w:pPr>
            <w:r w:rsidRPr="00F7340D">
              <w:rPr>
                <w:rFonts w:hint="eastAsia"/>
              </w:rPr>
              <w:t>変更前</w:t>
            </w:r>
          </w:p>
        </w:tc>
      </w:tr>
      <w:tr w:rsidR="00F7340D" w:rsidRPr="00F7340D" w:rsidTr="00F7340D">
        <w:trPr>
          <w:trHeight w:val="270"/>
        </w:trPr>
        <w:tc>
          <w:tcPr>
            <w:tcW w:w="982" w:type="dxa"/>
            <w:noWrap/>
            <w:hideMark/>
          </w:tcPr>
          <w:p w:rsidR="00F7340D" w:rsidRPr="00F7340D" w:rsidRDefault="00F7340D" w:rsidP="00F7340D">
            <w:r w:rsidRPr="00F7340D">
              <w:rPr>
                <w:rFonts w:hint="eastAsia"/>
              </w:rPr>
              <w:t>コード</w:t>
            </w:r>
            <w:r w:rsidRPr="00F7340D">
              <w:rPr>
                <w:rFonts w:hint="eastAsia"/>
              </w:rPr>
              <w:t>NO.</w:t>
            </w:r>
          </w:p>
        </w:tc>
        <w:tc>
          <w:tcPr>
            <w:tcW w:w="1690" w:type="dxa"/>
            <w:noWrap/>
            <w:hideMark/>
          </w:tcPr>
          <w:p w:rsidR="00F7340D" w:rsidRPr="00F7340D" w:rsidRDefault="00F7340D" w:rsidP="00F7340D">
            <w:pPr>
              <w:rPr>
                <w:sz w:val="18"/>
                <w:szCs w:val="18"/>
              </w:rPr>
            </w:pPr>
            <w:r w:rsidRPr="00F7340D">
              <w:rPr>
                <w:rFonts w:hint="eastAsia"/>
                <w:sz w:val="18"/>
                <w:szCs w:val="18"/>
              </w:rPr>
              <w:t>①における根拠法</w:t>
            </w:r>
          </w:p>
        </w:tc>
        <w:tc>
          <w:tcPr>
            <w:tcW w:w="1689" w:type="dxa"/>
            <w:noWrap/>
            <w:hideMark/>
          </w:tcPr>
          <w:p w:rsidR="00F7340D" w:rsidRPr="00F7340D" w:rsidRDefault="00F7340D" w:rsidP="00F7340D">
            <w:pPr>
              <w:rPr>
                <w:sz w:val="18"/>
                <w:szCs w:val="18"/>
              </w:rPr>
            </w:pPr>
            <w:r w:rsidRPr="00F7340D">
              <w:rPr>
                <w:rFonts w:hint="eastAsia"/>
                <w:sz w:val="18"/>
                <w:szCs w:val="18"/>
              </w:rPr>
              <w:t>②における根拠法</w:t>
            </w:r>
          </w:p>
        </w:tc>
        <w:tc>
          <w:tcPr>
            <w:tcW w:w="981" w:type="dxa"/>
            <w:noWrap/>
            <w:hideMark/>
          </w:tcPr>
          <w:p w:rsidR="00F7340D" w:rsidRPr="00F7340D" w:rsidRDefault="00F7340D" w:rsidP="00F7340D">
            <w:r w:rsidRPr="00F7340D">
              <w:rPr>
                <w:rFonts w:hint="eastAsia"/>
              </w:rPr>
              <w:t>コード</w:t>
            </w:r>
            <w:r w:rsidRPr="00F7340D">
              <w:rPr>
                <w:rFonts w:hint="eastAsia"/>
              </w:rPr>
              <w:t>NO.</w:t>
            </w:r>
          </w:p>
        </w:tc>
        <w:tc>
          <w:tcPr>
            <w:tcW w:w="1689" w:type="dxa"/>
            <w:noWrap/>
            <w:hideMark/>
          </w:tcPr>
          <w:p w:rsidR="00F7340D" w:rsidRPr="00F7340D" w:rsidRDefault="00F7340D" w:rsidP="00F7340D">
            <w:pPr>
              <w:rPr>
                <w:sz w:val="18"/>
                <w:szCs w:val="18"/>
              </w:rPr>
            </w:pPr>
            <w:r w:rsidRPr="00F7340D">
              <w:rPr>
                <w:rFonts w:hint="eastAsia"/>
                <w:sz w:val="18"/>
                <w:szCs w:val="18"/>
              </w:rPr>
              <w:t>①における根拠法</w:t>
            </w:r>
          </w:p>
        </w:tc>
        <w:tc>
          <w:tcPr>
            <w:tcW w:w="1689" w:type="dxa"/>
            <w:noWrap/>
            <w:hideMark/>
          </w:tcPr>
          <w:p w:rsidR="00F7340D" w:rsidRPr="00F7340D" w:rsidRDefault="00F7340D" w:rsidP="00F7340D">
            <w:pPr>
              <w:rPr>
                <w:sz w:val="18"/>
                <w:szCs w:val="18"/>
              </w:rPr>
            </w:pPr>
            <w:r w:rsidRPr="00F7340D">
              <w:rPr>
                <w:rFonts w:hint="eastAsia"/>
                <w:sz w:val="18"/>
                <w:szCs w:val="18"/>
              </w:rPr>
              <w:t>②における根拠法</w:t>
            </w:r>
          </w:p>
        </w:tc>
      </w:tr>
      <w:tr w:rsidR="00F7340D" w:rsidRPr="00F7340D" w:rsidTr="00F7340D">
        <w:trPr>
          <w:trHeight w:val="1905"/>
        </w:trPr>
        <w:tc>
          <w:tcPr>
            <w:tcW w:w="982" w:type="dxa"/>
            <w:hideMark/>
          </w:tcPr>
          <w:p w:rsidR="00F7340D" w:rsidRPr="00F7340D" w:rsidRDefault="00F7340D">
            <w:r w:rsidRPr="00F7340D">
              <w:rPr>
                <w:rFonts w:hint="eastAsia"/>
              </w:rPr>
              <w:t>2101</w:t>
            </w:r>
          </w:p>
        </w:tc>
        <w:tc>
          <w:tcPr>
            <w:tcW w:w="1690" w:type="dxa"/>
            <w:hideMark/>
          </w:tcPr>
          <w:p w:rsidR="00F7340D" w:rsidRPr="00F7340D" w:rsidRDefault="00F7340D">
            <w:r w:rsidRPr="00F7340D">
              <w:rPr>
                <w:rFonts w:hint="eastAsia"/>
              </w:rPr>
              <w:t>介護保険法（平成９年法律第</w:t>
            </w:r>
            <w:r w:rsidRPr="00F7340D">
              <w:rPr>
                <w:rFonts w:hint="eastAsia"/>
              </w:rPr>
              <w:t>123</w:t>
            </w:r>
            <w:r w:rsidRPr="00F7340D">
              <w:rPr>
                <w:rFonts w:hint="eastAsia"/>
              </w:rPr>
              <w:t>号）第８条第</w:t>
            </w:r>
            <w:r w:rsidRPr="00F7340D">
              <w:rPr>
                <w:rFonts w:hint="eastAsia"/>
              </w:rPr>
              <w:t>11</w:t>
            </w:r>
            <w:r w:rsidRPr="00F7340D">
              <w:rPr>
                <w:rFonts w:hint="eastAsia"/>
              </w:rPr>
              <w:t>項</w:t>
            </w:r>
          </w:p>
        </w:tc>
        <w:tc>
          <w:tcPr>
            <w:tcW w:w="1689" w:type="dxa"/>
            <w:hideMark/>
          </w:tcPr>
          <w:p w:rsidR="00F7340D" w:rsidRPr="00F7340D" w:rsidRDefault="00F7340D">
            <w:r w:rsidRPr="00F7340D">
              <w:rPr>
                <w:rFonts w:hint="eastAsia"/>
              </w:rPr>
              <w:t>指定居宅サービス等の事業の人員、設備及び運営に関する基準（平成</w:t>
            </w:r>
            <w:r w:rsidRPr="00F7340D">
              <w:rPr>
                <w:rFonts w:hint="eastAsia"/>
              </w:rPr>
              <w:t>11</w:t>
            </w:r>
            <w:r w:rsidRPr="00F7340D">
              <w:rPr>
                <w:rFonts w:hint="eastAsia"/>
              </w:rPr>
              <w:t>年厚生省令第</w:t>
            </w:r>
            <w:r w:rsidRPr="00F7340D">
              <w:rPr>
                <w:rFonts w:hint="eastAsia"/>
              </w:rPr>
              <w:t>37</w:t>
            </w:r>
            <w:r w:rsidRPr="00F7340D">
              <w:rPr>
                <w:rFonts w:hint="eastAsia"/>
              </w:rPr>
              <w:t>号）第</w:t>
            </w:r>
            <w:r w:rsidRPr="00F7340D">
              <w:rPr>
                <w:rFonts w:hint="eastAsia"/>
              </w:rPr>
              <w:t>175</w:t>
            </w:r>
            <w:r w:rsidRPr="00F7340D">
              <w:rPr>
                <w:rFonts w:hint="eastAsia"/>
              </w:rPr>
              <w:t>条第１項第１号</w:t>
            </w:r>
          </w:p>
        </w:tc>
        <w:tc>
          <w:tcPr>
            <w:tcW w:w="981" w:type="dxa"/>
            <w:hideMark/>
          </w:tcPr>
          <w:p w:rsidR="00F7340D" w:rsidRPr="00F7340D" w:rsidRDefault="00F7340D">
            <w:r w:rsidRPr="00F7340D">
              <w:rPr>
                <w:rFonts w:hint="eastAsia"/>
              </w:rPr>
              <w:t>2101</w:t>
            </w:r>
          </w:p>
        </w:tc>
        <w:tc>
          <w:tcPr>
            <w:tcW w:w="1689" w:type="dxa"/>
            <w:hideMark/>
          </w:tcPr>
          <w:p w:rsidR="00F7340D" w:rsidRPr="00F7340D" w:rsidRDefault="00F7340D">
            <w:r w:rsidRPr="00F7340D">
              <w:rPr>
                <w:rFonts w:hint="eastAsia"/>
              </w:rPr>
              <w:t>介護保険法（平成９年法律第</w:t>
            </w:r>
            <w:r w:rsidRPr="00F7340D">
              <w:rPr>
                <w:rFonts w:hint="eastAsia"/>
              </w:rPr>
              <w:t>123</w:t>
            </w:r>
            <w:r w:rsidRPr="00F7340D">
              <w:rPr>
                <w:rFonts w:hint="eastAsia"/>
              </w:rPr>
              <w:t>号）第８条第</w:t>
            </w:r>
            <w:r w:rsidRPr="00F7340D">
              <w:rPr>
                <w:rFonts w:hint="eastAsia"/>
              </w:rPr>
              <w:t>11</w:t>
            </w:r>
            <w:r w:rsidRPr="00F7340D">
              <w:rPr>
                <w:rFonts w:hint="eastAsia"/>
              </w:rPr>
              <w:t>項</w:t>
            </w:r>
          </w:p>
        </w:tc>
        <w:tc>
          <w:tcPr>
            <w:tcW w:w="1689" w:type="dxa"/>
            <w:hideMark/>
          </w:tcPr>
          <w:p w:rsidR="00F7340D" w:rsidRPr="00F7340D" w:rsidRDefault="00F7340D">
            <w:r w:rsidRPr="00F7340D">
              <w:rPr>
                <w:rFonts w:hint="eastAsia"/>
              </w:rPr>
              <w:t>指定居宅サービス等の事業の人員、設備及び運営に関する基準（平成</w:t>
            </w:r>
            <w:r w:rsidRPr="00F7340D">
              <w:rPr>
                <w:rFonts w:hint="eastAsia"/>
              </w:rPr>
              <w:t>11</w:t>
            </w:r>
            <w:r w:rsidRPr="00F7340D">
              <w:rPr>
                <w:rFonts w:hint="eastAsia"/>
              </w:rPr>
              <w:t>年厚生</w:t>
            </w:r>
            <w:r w:rsidRPr="00F7340D">
              <w:rPr>
                <w:rFonts w:hint="eastAsia"/>
                <w:b/>
                <w:bCs/>
                <w:u w:val="single"/>
              </w:rPr>
              <w:t>労働</w:t>
            </w:r>
            <w:r w:rsidRPr="00F7340D">
              <w:rPr>
                <w:rFonts w:hint="eastAsia"/>
              </w:rPr>
              <w:t>省令第</w:t>
            </w:r>
            <w:r w:rsidRPr="00F7340D">
              <w:rPr>
                <w:rFonts w:hint="eastAsia"/>
              </w:rPr>
              <w:t>37</w:t>
            </w:r>
            <w:r w:rsidRPr="00F7340D">
              <w:rPr>
                <w:rFonts w:hint="eastAsia"/>
              </w:rPr>
              <w:t>号）第</w:t>
            </w:r>
            <w:r w:rsidRPr="00F7340D">
              <w:rPr>
                <w:rFonts w:hint="eastAsia"/>
              </w:rPr>
              <w:t>175</w:t>
            </w:r>
            <w:r w:rsidRPr="00F7340D">
              <w:rPr>
                <w:rFonts w:hint="eastAsia"/>
              </w:rPr>
              <w:t>条第１項第１号</w:t>
            </w:r>
          </w:p>
        </w:tc>
      </w:tr>
      <w:tr w:rsidR="00F7340D" w:rsidRPr="00F7340D" w:rsidTr="00F7340D">
        <w:trPr>
          <w:trHeight w:val="1560"/>
        </w:trPr>
        <w:tc>
          <w:tcPr>
            <w:tcW w:w="982" w:type="dxa"/>
            <w:hideMark/>
          </w:tcPr>
          <w:p w:rsidR="00F7340D" w:rsidRPr="00F7340D" w:rsidRDefault="00F7340D">
            <w:r w:rsidRPr="00F7340D">
              <w:rPr>
                <w:rFonts w:hint="eastAsia"/>
              </w:rPr>
              <w:t>2104</w:t>
            </w:r>
          </w:p>
        </w:tc>
        <w:tc>
          <w:tcPr>
            <w:tcW w:w="1690" w:type="dxa"/>
            <w:hideMark/>
          </w:tcPr>
          <w:p w:rsidR="00F7340D" w:rsidRPr="00F7340D" w:rsidRDefault="00F7340D">
            <w:r w:rsidRPr="00F7340D">
              <w:rPr>
                <w:rFonts w:hint="eastAsia"/>
              </w:rPr>
              <w:t>介護保険法第８条第</w:t>
            </w:r>
            <w:r w:rsidRPr="00F7340D">
              <w:rPr>
                <w:rFonts w:hint="eastAsia"/>
              </w:rPr>
              <w:t>27</w:t>
            </w:r>
            <w:r w:rsidRPr="00F7340D">
              <w:rPr>
                <w:rFonts w:hint="eastAsia"/>
              </w:rPr>
              <w:t>項</w:t>
            </w:r>
          </w:p>
        </w:tc>
        <w:tc>
          <w:tcPr>
            <w:tcW w:w="1689" w:type="dxa"/>
            <w:hideMark/>
          </w:tcPr>
          <w:p w:rsidR="00F7340D" w:rsidRPr="00F7340D" w:rsidRDefault="00F7340D">
            <w:r w:rsidRPr="00F7340D">
              <w:rPr>
                <w:rFonts w:hint="eastAsia"/>
              </w:rPr>
              <w:t>指定介護老人福祉施設の人員、設備及び運営に関する基準（平成</w:t>
            </w:r>
            <w:r w:rsidRPr="00F7340D">
              <w:rPr>
                <w:rFonts w:hint="eastAsia"/>
              </w:rPr>
              <w:t>11</w:t>
            </w:r>
            <w:r w:rsidRPr="00F7340D">
              <w:rPr>
                <w:rFonts w:hint="eastAsia"/>
              </w:rPr>
              <w:t>年厚生省令第</w:t>
            </w:r>
            <w:r w:rsidRPr="00F7340D">
              <w:rPr>
                <w:rFonts w:hint="eastAsia"/>
              </w:rPr>
              <w:t>39</w:t>
            </w:r>
            <w:r w:rsidRPr="00F7340D">
              <w:rPr>
                <w:rFonts w:hint="eastAsia"/>
              </w:rPr>
              <w:t>号）第２条</w:t>
            </w:r>
            <w:r w:rsidRPr="00F7340D">
              <w:rPr>
                <w:rFonts w:hint="eastAsia"/>
                <w:b/>
                <w:bCs/>
                <w:u w:val="single"/>
              </w:rPr>
              <w:t>第１項</w:t>
            </w:r>
            <w:r w:rsidRPr="00F7340D">
              <w:rPr>
                <w:rFonts w:hint="eastAsia"/>
              </w:rPr>
              <w:t>第２</w:t>
            </w:r>
            <w:r w:rsidRPr="00F7340D">
              <w:rPr>
                <w:rFonts w:hint="eastAsia"/>
                <w:b/>
                <w:bCs/>
                <w:u w:val="single"/>
              </w:rPr>
              <w:t>号</w:t>
            </w:r>
          </w:p>
        </w:tc>
        <w:tc>
          <w:tcPr>
            <w:tcW w:w="981" w:type="dxa"/>
            <w:hideMark/>
          </w:tcPr>
          <w:p w:rsidR="00F7340D" w:rsidRPr="00F7340D" w:rsidRDefault="00F7340D">
            <w:r w:rsidRPr="00F7340D">
              <w:rPr>
                <w:rFonts w:hint="eastAsia"/>
              </w:rPr>
              <w:t>2104</w:t>
            </w:r>
          </w:p>
        </w:tc>
        <w:tc>
          <w:tcPr>
            <w:tcW w:w="1689" w:type="dxa"/>
            <w:hideMark/>
          </w:tcPr>
          <w:p w:rsidR="00F7340D" w:rsidRPr="00F7340D" w:rsidRDefault="00F7340D">
            <w:r w:rsidRPr="00F7340D">
              <w:rPr>
                <w:rFonts w:hint="eastAsia"/>
              </w:rPr>
              <w:t>介護保険法第８条第</w:t>
            </w:r>
            <w:r w:rsidRPr="00F7340D">
              <w:rPr>
                <w:rFonts w:hint="eastAsia"/>
              </w:rPr>
              <w:t>27</w:t>
            </w:r>
            <w:r w:rsidRPr="00F7340D">
              <w:rPr>
                <w:rFonts w:hint="eastAsia"/>
              </w:rPr>
              <w:t>項</w:t>
            </w:r>
          </w:p>
        </w:tc>
        <w:tc>
          <w:tcPr>
            <w:tcW w:w="1689" w:type="dxa"/>
            <w:hideMark/>
          </w:tcPr>
          <w:p w:rsidR="00F7340D" w:rsidRPr="00F7340D" w:rsidRDefault="00F7340D">
            <w:r w:rsidRPr="00F7340D">
              <w:rPr>
                <w:rFonts w:hint="eastAsia"/>
              </w:rPr>
              <w:t>指定介護老人福祉施設の人員、設備及び運営に関する基準（平成</w:t>
            </w:r>
            <w:r w:rsidRPr="00F7340D">
              <w:rPr>
                <w:rFonts w:hint="eastAsia"/>
              </w:rPr>
              <w:t>11</w:t>
            </w:r>
            <w:r w:rsidRPr="00F7340D">
              <w:rPr>
                <w:rFonts w:hint="eastAsia"/>
              </w:rPr>
              <w:t>年厚生</w:t>
            </w:r>
            <w:r w:rsidRPr="00F7340D">
              <w:rPr>
                <w:rFonts w:hint="eastAsia"/>
                <w:b/>
                <w:bCs/>
                <w:u w:val="single"/>
              </w:rPr>
              <w:t>労働</w:t>
            </w:r>
            <w:r w:rsidRPr="00F7340D">
              <w:rPr>
                <w:rFonts w:hint="eastAsia"/>
              </w:rPr>
              <w:t>省令第</w:t>
            </w:r>
            <w:r w:rsidRPr="00F7340D">
              <w:rPr>
                <w:rFonts w:hint="eastAsia"/>
              </w:rPr>
              <w:t>39</w:t>
            </w:r>
            <w:r w:rsidRPr="00F7340D">
              <w:rPr>
                <w:rFonts w:hint="eastAsia"/>
              </w:rPr>
              <w:t>号）第２条第２</w:t>
            </w:r>
            <w:r w:rsidRPr="00F7340D">
              <w:rPr>
                <w:rFonts w:hint="eastAsia"/>
                <w:b/>
                <w:bCs/>
                <w:u w:val="single"/>
              </w:rPr>
              <w:t>項</w:t>
            </w:r>
          </w:p>
        </w:tc>
      </w:tr>
      <w:tr w:rsidR="00F7340D" w:rsidRPr="00F7340D" w:rsidTr="00F7340D">
        <w:trPr>
          <w:trHeight w:val="1860"/>
        </w:trPr>
        <w:tc>
          <w:tcPr>
            <w:tcW w:w="982" w:type="dxa"/>
            <w:hideMark/>
          </w:tcPr>
          <w:p w:rsidR="00F7340D" w:rsidRPr="00F7340D" w:rsidRDefault="00F7340D">
            <w:r w:rsidRPr="00F7340D">
              <w:rPr>
                <w:rFonts w:hint="eastAsia"/>
              </w:rPr>
              <w:t>2105</w:t>
            </w:r>
          </w:p>
        </w:tc>
        <w:tc>
          <w:tcPr>
            <w:tcW w:w="1690" w:type="dxa"/>
            <w:hideMark/>
          </w:tcPr>
          <w:p w:rsidR="00F7340D" w:rsidRPr="00F7340D" w:rsidRDefault="00F7340D">
            <w:r w:rsidRPr="00F7340D">
              <w:rPr>
                <w:rFonts w:hint="eastAsia"/>
              </w:rPr>
              <w:t>介護保険法第８条第</w:t>
            </w:r>
            <w:r w:rsidRPr="00F7340D">
              <w:rPr>
                <w:rFonts w:hint="eastAsia"/>
              </w:rPr>
              <w:t>28</w:t>
            </w:r>
            <w:r w:rsidRPr="00F7340D">
              <w:rPr>
                <w:rFonts w:hint="eastAsia"/>
              </w:rPr>
              <w:t>項</w:t>
            </w:r>
          </w:p>
        </w:tc>
        <w:tc>
          <w:tcPr>
            <w:tcW w:w="1689" w:type="dxa"/>
            <w:hideMark/>
          </w:tcPr>
          <w:p w:rsidR="00F7340D" w:rsidRPr="00F7340D" w:rsidRDefault="00F7340D">
            <w:r w:rsidRPr="00F7340D">
              <w:rPr>
                <w:rFonts w:hint="eastAsia"/>
              </w:rPr>
              <w:t>介護老人保健施設の人員、施設及び設備並びに運営に関する基準（平成</w:t>
            </w:r>
            <w:r w:rsidRPr="00F7340D">
              <w:rPr>
                <w:rFonts w:hint="eastAsia"/>
              </w:rPr>
              <w:t>11</w:t>
            </w:r>
            <w:r w:rsidRPr="00F7340D">
              <w:rPr>
                <w:rFonts w:hint="eastAsia"/>
              </w:rPr>
              <w:t>年厚生省令第</w:t>
            </w:r>
            <w:r w:rsidRPr="00F7340D">
              <w:rPr>
                <w:rFonts w:hint="eastAsia"/>
              </w:rPr>
              <w:t>40</w:t>
            </w:r>
            <w:r w:rsidRPr="00F7340D">
              <w:rPr>
                <w:rFonts w:hint="eastAsia"/>
              </w:rPr>
              <w:t>号）第２条</w:t>
            </w:r>
            <w:r w:rsidR="00767DEC" w:rsidRPr="00767DEC">
              <w:rPr>
                <w:rFonts w:hint="eastAsia"/>
                <w:b/>
                <w:u w:val="single"/>
              </w:rPr>
              <w:t>第</w:t>
            </w:r>
            <w:r w:rsidR="00767DEC" w:rsidRPr="00767DEC">
              <w:rPr>
                <w:rFonts w:hint="eastAsia"/>
                <w:b/>
                <w:u w:val="single"/>
              </w:rPr>
              <w:t>1</w:t>
            </w:r>
            <w:r w:rsidR="00767DEC" w:rsidRPr="00767DEC">
              <w:rPr>
                <w:rFonts w:hint="eastAsia"/>
                <w:b/>
                <w:u w:val="single"/>
              </w:rPr>
              <w:t>項</w:t>
            </w:r>
            <w:r w:rsidRPr="00F7340D">
              <w:rPr>
                <w:rFonts w:hint="eastAsia"/>
              </w:rPr>
              <w:t>第４</w:t>
            </w:r>
            <w:r w:rsidRPr="00F7340D">
              <w:rPr>
                <w:rFonts w:hint="eastAsia"/>
                <w:b/>
                <w:bCs/>
                <w:u w:val="single"/>
              </w:rPr>
              <w:t>号</w:t>
            </w:r>
          </w:p>
        </w:tc>
        <w:tc>
          <w:tcPr>
            <w:tcW w:w="981" w:type="dxa"/>
            <w:hideMark/>
          </w:tcPr>
          <w:p w:rsidR="00F7340D" w:rsidRPr="00F7340D" w:rsidRDefault="00F7340D">
            <w:r w:rsidRPr="00F7340D">
              <w:rPr>
                <w:rFonts w:hint="eastAsia"/>
              </w:rPr>
              <w:t>2105</w:t>
            </w:r>
          </w:p>
        </w:tc>
        <w:tc>
          <w:tcPr>
            <w:tcW w:w="1689" w:type="dxa"/>
            <w:hideMark/>
          </w:tcPr>
          <w:p w:rsidR="00F7340D" w:rsidRPr="00F7340D" w:rsidRDefault="00F7340D">
            <w:r w:rsidRPr="00F7340D">
              <w:rPr>
                <w:rFonts w:hint="eastAsia"/>
              </w:rPr>
              <w:t>介護保険法第８条第</w:t>
            </w:r>
            <w:r w:rsidRPr="00F7340D">
              <w:rPr>
                <w:rFonts w:hint="eastAsia"/>
              </w:rPr>
              <w:t>28</w:t>
            </w:r>
            <w:r w:rsidRPr="00F7340D">
              <w:rPr>
                <w:rFonts w:hint="eastAsia"/>
              </w:rPr>
              <w:t>項</w:t>
            </w:r>
          </w:p>
        </w:tc>
        <w:tc>
          <w:tcPr>
            <w:tcW w:w="1689" w:type="dxa"/>
            <w:hideMark/>
          </w:tcPr>
          <w:p w:rsidR="00F7340D" w:rsidRPr="00F7340D" w:rsidRDefault="00F7340D">
            <w:r w:rsidRPr="00F7340D">
              <w:rPr>
                <w:rFonts w:hint="eastAsia"/>
                <w:b/>
                <w:bCs/>
                <w:u w:val="single"/>
              </w:rPr>
              <w:t>指定</w:t>
            </w:r>
            <w:r w:rsidRPr="00F7340D">
              <w:rPr>
                <w:rFonts w:hint="eastAsia"/>
              </w:rPr>
              <w:t>介護老人保健施設の人員、施設及び設備並びに運営に関する基準（平成</w:t>
            </w:r>
            <w:r w:rsidRPr="00F7340D">
              <w:rPr>
                <w:rFonts w:hint="eastAsia"/>
              </w:rPr>
              <w:t>11</w:t>
            </w:r>
            <w:r w:rsidRPr="00F7340D">
              <w:rPr>
                <w:rFonts w:hint="eastAsia"/>
              </w:rPr>
              <w:t>年厚生</w:t>
            </w:r>
            <w:r w:rsidRPr="00F7340D">
              <w:rPr>
                <w:rFonts w:hint="eastAsia"/>
                <w:b/>
                <w:bCs/>
                <w:u w:val="single"/>
              </w:rPr>
              <w:t>労働</w:t>
            </w:r>
            <w:r w:rsidRPr="00F7340D">
              <w:rPr>
                <w:rFonts w:hint="eastAsia"/>
              </w:rPr>
              <w:t>省令第</w:t>
            </w:r>
            <w:r w:rsidRPr="00F7340D">
              <w:rPr>
                <w:rFonts w:hint="eastAsia"/>
              </w:rPr>
              <w:t>40</w:t>
            </w:r>
            <w:r w:rsidRPr="00F7340D">
              <w:rPr>
                <w:rFonts w:hint="eastAsia"/>
              </w:rPr>
              <w:t>号）第２条第４</w:t>
            </w:r>
            <w:r w:rsidRPr="00F7340D">
              <w:rPr>
                <w:rFonts w:hint="eastAsia"/>
                <w:b/>
                <w:bCs/>
                <w:u w:val="single"/>
              </w:rPr>
              <w:t>項</w:t>
            </w:r>
          </w:p>
        </w:tc>
      </w:tr>
      <w:tr w:rsidR="00F7340D" w:rsidRPr="00F7340D" w:rsidTr="00F7340D">
        <w:trPr>
          <w:trHeight w:val="1845"/>
        </w:trPr>
        <w:tc>
          <w:tcPr>
            <w:tcW w:w="982" w:type="dxa"/>
            <w:hideMark/>
          </w:tcPr>
          <w:p w:rsidR="00F7340D" w:rsidRPr="00F7340D" w:rsidRDefault="00F7340D">
            <w:r w:rsidRPr="00F7340D">
              <w:rPr>
                <w:rFonts w:hint="eastAsia"/>
              </w:rPr>
              <w:t>2107</w:t>
            </w:r>
          </w:p>
        </w:tc>
        <w:tc>
          <w:tcPr>
            <w:tcW w:w="1690" w:type="dxa"/>
            <w:hideMark/>
          </w:tcPr>
          <w:p w:rsidR="00F7340D" w:rsidRPr="00F7340D" w:rsidRDefault="00F7340D">
            <w:r w:rsidRPr="00F7340D">
              <w:rPr>
                <w:rFonts w:hint="eastAsia"/>
              </w:rPr>
              <w:t>障害者総合支援法（平成</w:t>
            </w:r>
            <w:r w:rsidRPr="00F7340D">
              <w:rPr>
                <w:rFonts w:hint="eastAsia"/>
              </w:rPr>
              <w:t>17</w:t>
            </w:r>
            <w:r w:rsidRPr="00F7340D">
              <w:rPr>
                <w:rFonts w:hint="eastAsia"/>
              </w:rPr>
              <w:t>年法律第</w:t>
            </w:r>
            <w:r w:rsidRPr="00F7340D">
              <w:rPr>
                <w:rFonts w:hint="eastAsia"/>
              </w:rPr>
              <w:t>123</w:t>
            </w:r>
            <w:r w:rsidRPr="00F7340D">
              <w:rPr>
                <w:rFonts w:hint="eastAsia"/>
              </w:rPr>
              <w:t>号）第５条第</w:t>
            </w:r>
            <w:r w:rsidRPr="00F7340D">
              <w:rPr>
                <w:rFonts w:hint="eastAsia"/>
                <w:b/>
                <w:bCs/>
                <w:u w:val="single"/>
              </w:rPr>
              <w:t>18</w:t>
            </w:r>
            <w:r w:rsidRPr="00F7340D">
              <w:rPr>
                <w:rFonts w:hint="eastAsia"/>
              </w:rPr>
              <w:t>項</w:t>
            </w:r>
          </w:p>
        </w:tc>
        <w:tc>
          <w:tcPr>
            <w:tcW w:w="1689" w:type="dxa"/>
            <w:hideMark/>
          </w:tcPr>
          <w:p w:rsidR="00F7340D" w:rsidRPr="00F7340D" w:rsidRDefault="00F7340D">
            <w:r w:rsidRPr="00F7340D">
              <w:rPr>
                <w:rFonts w:hint="eastAsia"/>
              </w:rPr>
              <w:t>障害者総合支援法に基づく指定計画相談支援の事業の人員及び運営に関する基準（平成</w:t>
            </w:r>
            <w:r w:rsidRPr="00F7340D">
              <w:rPr>
                <w:rFonts w:hint="eastAsia"/>
              </w:rPr>
              <w:t>24</w:t>
            </w:r>
            <w:r w:rsidRPr="00F7340D">
              <w:rPr>
                <w:rFonts w:hint="eastAsia"/>
              </w:rPr>
              <w:t>年</w:t>
            </w:r>
            <w:r w:rsidRPr="00F7340D">
              <w:rPr>
                <w:rFonts w:hint="eastAsia"/>
              </w:rPr>
              <w:lastRenderedPageBreak/>
              <w:t>厚生労働省令第</w:t>
            </w:r>
            <w:r w:rsidRPr="00F7340D">
              <w:rPr>
                <w:rFonts w:hint="eastAsia"/>
              </w:rPr>
              <w:t>28</w:t>
            </w:r>
            <w:r w:rsidRPr="00F7340D">
              <w:rPr>
                <w:rFonts w:hint="eastAsia"/>
              </w:rPr>
              <w:t>号）第３条</w:t>
            </w:r>
          </w:p>
        </w:tc>
        <w:tc>
          <w:tcPr>
            <w:tcW w:w="981" w:type="dxa"/>
            <w:hideMark/>
          </w:tcPr>
          <w:p w:rsidR="00F7340D" w:rsidRPr="00F7340D" w:rsidRDefault="00F7340D">
            <w:r w:rsidRPr="00F7340D">
              <w:rPr>
                <w:rFonts w:hint="eastAsia"/>
              </w:rPr>
              <w:lastRenderedPageBreak/>
              <w:t>2107</w:t>
            </w:r>
          </w:p>
        </w:tc>
        <w:tc>
          <w:tcPr>
            <w:tcW w:w="1689" w:type="dxa"/>
            <w:hideMark/>
          </w:tcPr>
          <w:p w:rsidR="00F7340D" w:rsidRPr="00F7340D" w:rsidRDefault="00F7340D">
            <w:r w:rsidRPr="00F7340D">
              <w:rPr>
                <w:rFonts w:hint="eastAsia"/>
              </w:rPr>
              <w:t>障害者総合支援法（平成</w:t>
            </w:r>
            <w:r w:rsidRPr="00F7340D">
              <w:rPr>
                <w:rFonts w:hint="eastAsia"/>
              </w:rPr>
              <w:t>17</w:t>
            </w:r>
            <w:r w:rsidRPr="00F7340D">
              <w:rPr>
                <w:rFonts w:hint="eastAsia"/>
              </w:rPr>
              <w:t>年法律第</w:t>
            </w:r>
            <w:r w:rsidRPr="00F7340D">
              <w:rPr>
                <w:rFonts w:hint="eastAsia"/>
              </w:rPr>
              <w:t>123</w:t>
            </w:r>
            <w:r w:rsidRPr="00F7340D">
              <w:rPr>
                <w:rFonts w:hint="eastAsia"/>
              </w:rPr>
              <w:t>号）第５条第</w:t>
            </w:r>
            <w:r w:rsidRPr="00F7340D">
              <w:rPr>
                <w:rFonts w:hint="eastAsia"/>
                <w:b/>
                <w:bCs/>
                <w:u w:val="single"/>
              </w:rPr>
              <w:t>16</w:t>
            </w:r>
            <w:r w:rsidRPr="00F7340D">
              <w:rPr>
                <w:rFonts w:hint="eastAsia"/>
              </w:rPr>
              <w:t>項</w:t>
            </w:r>
          </w:p>
        </w:tc>
        <w:tc>
          <w:tcPr>
            <w:tcW w:w="1689" w:type="dxa"/>
            <w:hideMark/>
          </w:tcPr>
          <w:p w:rsidR="00F7340D" w:rsidRPr="00F7340D" w:rsidRDefault="00F7340D">
            <w:r w:rsidRPr="00F7340D">
              <w:rPr>
                <w:rFonts w:hint="eastAsia"/>
              </w:rPr>
              <w:t>障害者総合支援法に基づく指定計画相談支援の事業の人員及び運営に関する基準（平成</w:t>
            </w:r>
            <w:r w:rsidRPr="00F7340D">
              <w:rPr>
                <w:rFonts w:hint="eastAsia"/>
              </w:rPr>
              <w:t>24</w:t>
            </w:r>
            <w:r w:rsidRPr="00F7340D">
              <w:rPr>
                <w:rFonts w:hint="eastAsia"/>
              </w:rPr>
              <w:t>年</w:t>
            </w:r>
            <w:r w:rsidRPr="00F7340D">
              <w:rPr>
                <w:rFonts w:hint="eastAsia"/>
              </w:rPr>
              <w:lastRenderedPageBreak/>
              <w:t>厚生労働省令第</w:t>
            </w:r>
            <w:r w:rsidRPr="00F7340D">
              <w:rPr>
                <w:rFonts w:hint="eastAsia"/>
              </w:rPr>
              <w:t>28</w:t>
            </w:r>
            <w:r w:rsidRPr="00F7340D">
              <w:rPr>
                <w:rFonts w:hint="eastAsia"/>
              </w:rPr>
              <w:t>号）第３条</w:t>
            </w:r>
          </w:p>
        </w:tc>
      </w:tr>
      <w:tr w:rsidR="00F7340D" w:rsidRPr="00F7340D" w:rsidTr="00F7340D">
        <w:trPr>
          <w:trHeight w:val="1890"/>
        </w:trPr>
        <w:tc>
          <w:tcPr>
            <w:tcW w:w="982" w:type="dxa"/>
            <w:hideMark/>
          </w:tcPr>
          <w:p w:rsidR="00F7340D" w:rsidRPr="00F7340D" w:rsidRDefault="00F7340D">
            <w:r w:rsidRPr="00F7340D">
              <w:rPr>
                <w:rFonts w:hint="eastAsia"/>
              </w:rPr>
              <w:lastRenderedPageBreak/>
              <w:t>2108</w:t>
            </w:r>
          </w:p>
        </w:tc>
        <w:tc>
          <w:tcPr>
            <w:tcW w:w="1690" w:type="dxa"/>
            <w:hideMark/>
          </w:tcPr>
          <w:p w:rsidR="00F7340D" w:rsidRPr="00F7340D" w:rsidRDefault="00F7340D">
            <w:r w:rsidRPr="00F7340D">
              <w:rPr>
                <w:rFonts w:hint="eastAsia"/>
              </w:rPr>
              <w:t>児童福祉法（昭和</w:t>
            </w:r>
            <w:r w:rsidRPr="00F7340D">
              <w:rPr>
                <w:rFonts w:hint="eastAsia"/>
              </w:rPr>
              <w:t>22</w:t>
            </w:r>
            <w:r w:rsidRPr="00F7340D">
              <w:rPr>
                <w:rFonts w:hint="eastAsia"/>
              </w:rPr>
              <w:t>年法律第</w:t>
            </w:r>
            <w:r w:rsidRPr="00F7340D">
              <w:rPr>
                <w:rFonts w:hint="eastAsia"/>
              </w:rPr>
              <w:t>164</w:t>
            </w:r>
            <w:r w:rsidRPr="00F7340D">
              <w:rPr>
                <w:rFonts w:hint="eastAsia"/>
              </w:rPr>
              <w:t>号）第６条の２</w:t>
            </w:r>
            <w:r w:rsidR="00767DEC" w:rsidRPr="00767DEC">
              <w:rPr>
                <w:rFonts w:hint="eastAsia"/>
                <w:b/>
                <w:u w:val="single"/>
              </w:rPr>
              <w:t>の２</w:t>
            </w:r>
            <w:r w:rsidR="00767DEC">
              <w:rPr>
                <w:rFonts w:hint="eastAsia"/>
              </w:rPr>
              <w:t>第</w:t>
            </w:r>
            <w:r w:rsidR="00767DEC" w:rsidRPr="00767DEC">
              <w:rPr>
                <w:rFonts w:hint="eastAsia"/>
                <w:b/>
                <w:u w:val="single"/>
              </w:rPr>
              <w:t>７</w:t>
            </w:r>
            <w:r w:rsidRPr="00F7340D">
              <w:rPr>
                <w:rFonts w:hint="eastAsia"/>
              </w:rPr>
              <w:t>項</w:t>
            </w:r>
          </w:p>
        </w:tc>
        <w:tc>
          <w:tcPr>
            <w:tcW w:w="1689" w:type="dxa"/>
            <w:hideMark/>
          </w:tcPr>
          <w:p w:rsidR="00F7340D" w:rsidRPr="00F7340D" w:rsidRDefault="00F7340D">
            <w:r w:rsidRPr="00F7340D">
              <w:rPr>
                <w:rFonts w:hint="eastAsia"/>
              </w:rPr>
              <w:t>児童福祉法に基づく指定障害児相談支援の事業の人員及び運営に関する基準（平成</w:t>
            </w:r>
            <w:r w:rsidRPr="00F7340D">
              <w:rPr>
                <w:rFonts w:hint="eastAsia"/>
              </w:rPr>
              <w:t>24</w:t>
            </w:r>
            <w:r w:rsidRPr="00F7340D">
              <w:rPr>
                <w:rFonts w:hint="eastAsia"/>
              </w:rPr>
              <w:t>年厚生労働省令第</w:t>
            </w:r>
            <w:r w:rsidRPr="00F7340D">
              <w:rPr>
                <w:rFonts w:hint="eastAsia"/>
              </w:rPr>
              <w:t>29</w:t>
            </w:r>
            <w:r w:rsidRPr="00F7340D">
              <w:rPr>
                <w:rFonts w:hint="eastAsia"/>
              </w:rPr>
              <w:t>条）第３条</w:t>
            </w:r>
          </w:p>
        </w:tc>
        <w:tc>
          <w:tcPr>
            <w:tcW w:w="981" w:type="dxa"/>
            <w:hideMark/>
          </w:tcPr>
          <w:p w:rsidR="00F7340D" w:rsidRPr="00F7340D" w:rsidRDefault="00F7340D">
            <w:r w:rsidRPr="00F7340D">
              <w:rPr>
                <w:rFonts w:hint="eastAsia"/>
              </w:rPr>
              <w:t>2108</w:t>
            </w:r>
          </w:p>
        </w:tc>
        <w:tc>
          <w:tcPr>
            <w:tcW w:w="1689" w:type="dxa"/>
            <w:hideMark/>
          </w:tcPr>
          <w:p w:rsidR="00F7340D" w:rsidRPr="00F7340D" w:rsidRDefault="00F7340D">
            <w:r w:rsidRPr="00F7340D">
              <w:rPr>
                <w:rFonts w:hint="eastAsia"/>
              </w:rPr>
              <w:t>児童福祉法（昭和</w:t>
            </w:r>
            <w:r w:rsidRPr="00F7340D">
              <w:rPr>
                <w:rFonts w:hint="eastAsia"/>
              </w:rPr>
              <w:t>22</w:t>
            </w:r>
            <w:r w:rsidRPr="00F7340D">
              <w:rPr>
                <w:rFonts w:hint="eastAsia"/>
              </w:rPr>
              <w:t>年法律第</w:t>
            </w:r>
            <w:r w:rsidRPr="00F7340D">
              <w:rPr>
                <w:rFonts w:hint="eastAsia"/>
              </w:rPr>
              <w:t>164</w:t>
            </w:r>
            <w:r w:rsidRPr="00F7340D">
              <w:rPr>
                <w:rFonts w:hint="eastAsia"/>
              </w:rPr>
              <w:t>号）第６条の２第</w:t>
            </w:r>
            <w:r w:rsidRPr="00F7340D">
              <w:rPr>
                <w:rFonts w:hint="eastAsia"/>
                <w:b/>
                <w:bCs/>
                <w:u w:val="single"/>
              </w:rPr>
              <w:t>６</w:t>
            </w:r>
            <w:r w:rsidRPr="00F7340D">
              <w:rPr>
                <w:rFonts w:hint="eastAsia"/>
              </w:rPr>
              <w:t>項</w:t>
            </w:r>
          </w:p>
        </w:tc>
        <w:tc>
          <w:tcPr>
            <w:tcW w:w="1689" w:type="dxa"/>
            <w:hideMark/>
          </w:tcPr>
          <w:p w:rsidR="00F7340D" w:rsidRPr="00F7340D" w:rsidRDefault="00F7340D">
            <w:r w:rsidRPr="00F7340D">
              <w:rPr>
                <w:rFonts w:hint="eastAsia"/>
              </w:rPr>
              <w:t>児童福祉法に基づく指定障害児相談支援の事業の人員及び運営に関する基準（平成</w:t>
            </w:r>
            <w:r w:rsidRPr="00F7340D">
              <w:rPr>
                <w:rFonts w:hint="eastAsia"/>
              </w:rPr>
              <w:t>24</w:t>
            </w:r>
            <w:r w:rsidRPr="00F7340D">
              <w:rPr>
                <w:rFonts w:hint="eastAsia"/>
              </w:rPr>
              <w:t>年厚生労働省令第</w:t>
            </w:r>
            <w:r w:rsidRPr="00F7340D">
              <w:rPr>
                <w:rFonts w:hint="eastAsia"/>
              </w:rPr>
              <w:t>29</w:t>
            </w:r>
            <w:r w:rsidRPr="00F7340D">
              <w:rPr>
                <w:rFonts w:hint="eastAsia"/>
              </w:rPr>
              <w:t>条）第３条</w:t>
            </w:r>
          </w:p>
        </w:tc>
      </w:tr>
      <w:tr w:rsidR="00F7340D" w:rsidRPr="00F7340D" w:rsidTr="00F7340D">
        <w:trPr>
          <w:trHeight w:val="2655"/>
        </w:trPr>
        <w:tc>
          <w:tcPr>
            <w:tcW w:w="982" w:type="dxa"/>
            <w:hideMark/>
          </w:tcPr>
          <w:p w:rsidR="00F7340D" w:rsidRPr="00F7340D" w:rsidRDefault="00F7340D">
            <w:r w:rsidRPr="00F7340D">
              <w:rPr>
                <w:rFonts w:hint="eastAsia"/>
              </w:rPr>
              <w:t>2109</w:t>
            </w:r>
          </w:p>
        </w:tc>
        <w:tc>
          <w:tcPr>
            <w:tcW w:w="1690" w:type="dxa"/>
            <w:hideMark/>
          </w:tcPr>
          <w:p w:rsidR="00F7340D" w:rsidRPr="00F7340D" w:rsidRDefault="00F7340D">
            <w:r w:rsidRPr="00F7340D">
              <w:rPr>
                <w:rFonts w:hint="eastAsia"/>
              </w:rPr>
              <w:t>生活困窮者自立支援法（平成</w:t>
            </w:r>
            <w:r w:rsidRPr="00F7340D">
              <w:rPr>
                <w:rFonts w:hint="eastAsia"/>
              </w:rPr>
              <w:t>25</w:t>
            </w:r>
            <w:r w:rsidRPr="00F7340D">
              <w:rPr>
                <w:rFonts w:hint="eastAsia"/>
              </w:rPr>
              <w:t>年法律第</w:t>
            </w:r>
            <w:r w:rsidRPr="00F7340D">
              <w:rPr>
                <w:rFonts w:hint="eastAsia"/>
              </w:rPr>
              <w:t>105</w:t>
            </w:r>
            <w:r w:rsidRPr="00F7340D">
              <w:rPr>
                <w:rFonts w:hint="eastAsia"/>
              </w:rPr>
              <w:t>号）第２条第２項</w:t>
            </w:r>
          </w:p>
        </w:tc>
        <w:tc>
          <w:tcPr>
            <w:tcW w:w="1689" w:type="dxa"/>
            <w:hideMark/>
          </w:tcPr>
          <w:p w:rsidR="00F7340D" w:rsidRPr="00F7340D" w:rsidRDefault="00F7340D">
            <w:pPr>
              <w:rPr>
                <w:b/>
                <w:u w:val="single"/>
              </w:rPr>
            </w:pPr>
            <w:r w:rsidRPr="00F7340D">
              <w:rPr>
                <w:rFonts w:hint="eastAsia"/>
                <w:b/>
                <w:u w:val="single"/>
              </w:rPr>
              <w:t>生活困窮者自立支援事業等の実施について（平成</w:t>
            </w:r>
            <w:r w:rsidRPr="00F7340D">
              <w:rPr>
                <w:rFonts w:hint="eastAsia"/>
                <w:b/>
                <w:u w:val="single"/>
              </w:rPr>
              <w:t>27</w:t>
            </w:r>
            <w:r w:rsidRPr="00F7340D">
              <w:rPr>
                <w:rFonts w:hint="eastAsia"/>
                <w:b/>
                <w:u w:val="single"/>
              </w:rPr>
              <w:t>年</w:t>
            </w:r>
            <w:r w:rsidRPr="00F7340D">
              <w:rPr>
                <w:rFonts w:hint="eastAsia"/>
                <w:b/>
                <w:u w:val="single"/>
              </w:rPr>
              <w:t>7</w:t>
            </w:r>
            <w:r w:rsidRPr="00F7340D">
              <w:rPr>
                <w:rFonts w:hint="eastAsia"/>
                <w:b/>
                <w:u w:val="single"/>
              </w:rPr>
              <w:t>月</w:t>
            </w:r>
            <w:r w:rsidRPr="00F7340D">
              <w:rPr>
                <w:rFonts w:hint="eastAsia"/>
                <w:b/>
                <w:u w:val="single"/>
              </w:rPr>
              <w:t>27</w:t>
            </w:r>
            <w:r w:rsidRPr="00F7340D">
              <w:rPr>
                <w:rFonts w:hint="eastAsia"/>
                <w:b/>
                <w:u w:val="single"/>
              </w:rPr>
              <w:t>日社援発</w:t>
            </w:r>
            <w:r w:rsidRPr="00F7340D">
              <w:rPr>
                <w:rFonts w:hint="eastAsia"/>
                <w:b/>
                <w:u w:val="single"/>
              </w:rPr>
              <w:t>0727</w:t>
            </w:r>
            <w:r w:rsidRPr="00F7340D">
              <w:rPr>
                <w:rFonts w:hint="eastAsia"/>
                <w:b/>
                <w:u w:val="single"/>
              </w:rPr>
              <w:t>第</w:t>
            </w:r>
            <w:r w:rsidRPr="00F7340D">
              <w:rPr>
                <w:rFonts w:hint="eastAsia"/>
                <w:b/>
                <w:u w:val="single"/>
              </w:rPr>
              <w:t>2</w:t>
            </w:r>
            <w:r w:rsidRPr="00F7340D">
              <w:rPr>
                <w:rFonts w:hint="eastAsia"/>
                <w:b/>
                <w:u w:val="single"/>
              </w:rPr>
              <w:t>号厚生労働省社会・援護局長通知）の別紙（別添</w:t>
            </w:r>
            <w:r w:rsidRPr="00F7340D">
              <w:rPr>
                <w:rFonts w:hint="eastAsia"/>
                <w:b/>
                <w:u w:val="single"/>
              </w:rPr>
              <w:t>1</w:t>
            </w:r>
            <w:r w:rsidRPr="00F7340D">
              <w:rPr>
                <w:rFonts w:hint="eastAsia"/>
                <w:b/>
                <w:u w:val="single"/>
              </w:rPr>
              <w:t>）自立相談支援事業実施要領</w:t>
            </w:r>
            <w:r w:rsidRPr="00F7340D">
              <w:rPr>
                <w:rFonts w:hint="eastAsia"/>
                <w:b/>
                <w:u w:val="single"/>
              </w:rPr>
              <w:t>3</w:t>
            </w:r>
            <w:r w:rsidRPr="00F7340D">
              <w:rPr>
                <w:rFonts w:hint="eastAsia"/>
                <w:b/>
                <w:u w:val="single"/>
              </w:rPr>
              <w:t>（</w:t>
            </w:r>
            <w:r w:rsidRPr="00F7340D">
              <w:rPr>
                <w:rFonts w:hint="eastAsia"/>
                <w:b/>
                <w:u w:val="single"/>
              </w:rPr>
              <w:t>2</w:t>
            </w:r>
            <w:r w:rsidRPr="00F7340D">
              <w:rPr>
                <w:rFonts w:hint="eastAsia"/>
                <w:b/>
                <w:u w:val="single"/>
              </w:rPr>
              <w:t>）ア</w:t>
            </w:r>
          </w:p>
        </w:tc>
        <w:tc>
          <w:tcPr>
            <w:tcW w:w="981" w:type="dxa"/>
            <w:hideMark/>
          </w:tcPr>
          <w:p w:rsidR="00F7340D" w:rsidRPr="00F7340D" w:rsidRDefault="00F7340D">
            <w:r w:rsidRPr="00F7340D">
              <w:rPr>
                <w:rFonts w:hint="eastAsia"/>
              </w:rPr>
              <w:t>2109</w:t>
            </w:r>
          </w:p>
        </w:tc>
        <w:tc>
          <w:tcPr>
            <w:tcW w:w="3378" w:type="dxa"/>
            <w:gridSpan w:val="2"/>
            <w:hideMark/>
          </w:tcPr>
          <w:p w:rsidR="00F7340D" w:rsidRPr="00F7340D" w:rsidRDefault="00F7340D">
            <w:r w:rsidRPr="00F7340D">
              <w:rPr>
                <w:rFonts w:hint="eastAsia"/>
              </w:rPr>
              <w:t>生活困窮者自立支援法（平成</w:t>
            </w:r>
            <w:r w:rsidRPr="00F7340D">
              <w:rPr>
                <w:rFonts w:hint="eastAsia"/>
              </w:rPr>
              <w:t>25</w:t>
            </w:r>
            <w:r w:rsidRPr="00F7340D">
              <w:rPr>
                <w:rFonts w:hint="eastAsia"/>
              </w:rPr>
              <w:t>年法律第</w:t>
            </w:r>
            <w:r w:rsidRPr="00F7340D">
              <w:rPr>
                <w:rFonts w:hint="eastAsia"/>
              </w:rPr>
              <w:t>105</w:t>
            </w:r>
            <w:r w:rsidRPr="00F7340D">
              <w:rPr>
                <w:rFonts w:hint="eastAsia"/>
              </w:rPr>
              <w:t>号）第２条第２項</w:t>
            </w:r>
          </w:p>
        </w:tc>
      </w:tr>
    </w:tbl>
    <w:p w:rsidR="001017DB" w:rsidRPr="00F7340D" w:rsidRDefault="001017DB" w:rsidP="003917DB"/>
    <w:p w:rsidR="001017DB" w:rsidRDefault="001017DB" w:rsidP="003917DB"/>
    <w:p w:rsidR="001017DB" w:rsidRDefault="001017DB" w:rsidP="003917DB"/>
    <w:p w:rsidR="001017DB" w:rsidRDefault="001017DB" w:rsidP="003917DB"/>
    <w:p w:rsidR="001017DB" w:rsidRDefault="001017DB" w:rsidP="003917DB"/>
    <w:p w:rsidR="001017DB" w:rsidRDefault="001017DB" w:rsidP="003917DB"/>
    <w:p w:rsidR="001017DB" w:rsidRDefault="001017DB" w:rsidP="003917DB"/>
    <w:p w:rsidR="001017DB" w:rsidRDefault="001017DB" w:rsidP="003917DB"/>
    <w:p w:rsidR="001017DB" w:rsidRDefault="001017DB" w:rsidP="003917DB"/>
    <w:p w:rsidR="001017DB" w:rsidRDefault="001017DB" w:rsidP="003917DB"/>
    <w:p w:rsidR="001017DB" w:rsidRDefault="001017DB" w:rsidP="003917DB"/>
    <w:p w:rsidR="001017DB" w:rsidRPr="00C27CCF" w:rsidRDefault="00C27CCF" w:rsidP="003917DB">
      <w:pPr>
        <w:rPr>
          <w:b/>
          <w:sz w:val="24"/>
          <w:szCs w:val="24"/>
        </w:rPr>
      </w:pPr>
      <w:r w:rsidRPr="00C27CCF">
        <w:rPr>
          <w:rFonts w:hint="eastAsia"/>
          <w:b/>
          <w:sz w:val="24"/>
          <w:szCs w:val="24"/>
        </w:rPr>
        <w:lastRenderedPageBreak/>
        <w:t>４．試験問題出題範囲</w:t>
      </w:r>
    </w:p>
    <w:p w:rsidR="001017DB" w:rsidRDefault="001017DB" w:rsidP="003917DB"/>
    <w:p w:rsidR="001017DB" w:rsidRDefault="00C27CCF" w:rsidP="003917DB">
      <w:r>
        <w:rPr>
          <w:rFonts w:hint="eastAsia"/>
        </w:rPr>
        <w:t>＜</w:t>
      </w:r>
      <w:r w:rsidRPr="00C27CCF">
        <w:rPr>
          <w:rFonts w:hint="eastAsia"/>
          <w:b/>
          <w:u w:val="single"/>
        </w:rPr>
        <w:t>新設</w:t>
      </w:r>
      <w:r>
        <w:rPr>
          <w:rFonts w:hint="eastAsia"/>
        </w:rPr>
        <w:t>された科目＞</w:t>
      </w:r>
    </w:p>
    <w:p w:rsidR="001017DB" w:rsidRDefault="001017DB" w:rsidP="003917DB"/>
    <w:tbl>
      <w:tblPr>
        <w:tblStyle w:val="ad"/>
        <w:tblW w:w="0" w:type="auto"/>
        <w:tblLook w:val="04A0" w:firstRow="1" w:lastRow="0" w:firstColumn="1" w:lastColumn="0" w:noHBand="0" w:noVBand="1"/>
      </w:tblPr>
      <w:tblGrid>
        <w:gridCol w:w="959"/>
        <w:gridCol w:w="1559"/>
        <w:gridCol w:w="1701"/>
        <w:gridCol w:w="3402"/>
        <w:gridCol w:w="1099"/>
      </w:tblGrid>
      <w:tr w:rsidR="00A56C34" w:rsidRPr="00A56C34" w:rsidTr="00A56C34">
        <w:trPr>
          <w:trHeight w:val="270"/>
        </w:trPr>
        <w:tc>
          <w:tcPr>
            <w:tcW w:w="959" w:type="dxa"/>
            <w:noWrap/>
            <w:hideMark/>
          </w:tcPr>
          <w:p w:rsidR="00A56C34" w:rsidRDefault="00A56C34" w:rsidP="00A56C34">
            <w:pPr>
              <w:jc w:val="center"/>
            </w:pPr>
            <w:r w:rsidRPr="00A56C34">
              <w:rPr>
                <w:rFonts w:hint="eastAsia"/>
              </w:rPr>
              <w:t>該当</w:t>
            </w:r>
          </w:p>
          <w:p w:rsidR="00A56C34" w:rsidRPr="00A56C34" w:rsidRDefault="00A56C34" w:rsidP="00A56C34">
            <w:pPr>
              <w:jc w:val="center"/>
            </w:pPr>
            <w:r w:rsidRPr="00A56C34">
              <w:rPr>
                <w:rFonts w:hint="eastAsia"/>
              </w:rPr>
              <w:t>ページ</w:t>
            </w:r>
          </w:p>
        </w:tc>
        <w:tc>
          <w:tcPr>
            <w:tcW w:w="1559" w:type="dxa"/>
            <w:noWrap/>
            <w:hideMark/>
          </w:tcPr>
          <w:p w:rsidR="00A56C34" w:rsidRPr="00A56C34" w:rsidRDefault="00A56C34" w:rsidP="00A56C34">
            <w:pPr>
              <w:jc w:val="center"/>
            </w:pPr>
            <w:r w:rsidRPr="00A56C34">
              <w:rPr>
                <w:rFonts w:hint="eastAsia"/>
              </w:rPr>
              <w:t>区分</w:t>
            </w:r>
          </w:p>
        </w:tc>
        <w:tc>
          <w:tcPr>
            <w:tcW w:w="1701" w:type="dxa"/>
            <w:noWrap/>
            <w:hideMark/>
          </w:tcPr>
          <w:p w:rsidR="00A56C34" w:rsidRPr="00A56C34" w:rsidRDefault="00A56C34" w:rsidP="00A56C34">
            <w:pPr>
              <w:jc w:val="center"/>
            </w:pPr>
            <w:r w:rsidRPr="00A56C34">
              <w:rPr>
                <w:rFonts w:hint="eastAsia"/>
              </w:rPr>
              <w:t>大項目</w:t>
            </w:r>
          </w:p>
        </w:tc>
        <w:tc>
          <w:tcPr>
            <w:tcW w:w="3402" w:type="dxa"/>
            <w:noWrap/>
            <w:hideMark/>
          </w:tcPr>
          <w:p w:rsidR="00A56C34" w:rsidRPr="00A56C34" w:rsidRDefault="00A56C34" w:rsidP="00A56C34">
            <w:pPr>
              <w:jc w:val="center"/>
            </w:pPr>
            <w:r w:rsidRPr="00A56C34">
              <w:rPr>
                <w:rFonts w:hint="eastAsia"/>
              </w:rPr>
              <w:t>中項目</w:t>
            </w:r>
          </w:p>
        </w:tc>
        <w:tc>
          <w:tcPr>
            <w:tcW w:w="1099" w:type="dxa"/>
            <w:noWrap/>
            <w:hideMark/>
          </w:tcPr>
          <w:p w:rsidR="00A56C34" w:rsidRPr="00A56C34" w:rsidRDefault="00A56C34" w:rsidP="00A56C34">
            <w:pPr>
              <w:jc w:val="center"/>
            </w:pPr>
            <w:r w:rsidRPr="00A56C34">
              <w:rPr>
                <w:rFonts w:hint="eastAsia"/>
              </w:rPr>
              <w:t>小項目</w:t>
            </w:r>
          </w:p>
        </w:tc>
      </w:tr>
      <w:tr w:rsidR="00A56C34" w:rsidRPr="00A56C34" w:rsidTr="00A56C34">
        <w:trPr>
          <w:trHeight w:val="270"/>
        </w:trPr>
        <w:tc>
          <w:tcPr>
            <w:tcW w:w="959" w:type="dxa"/>
            <w:vMerge w:val="restart"/>
            <w:noWrap/>
            <w:hideMark/>
          </w:tcPr>
          <w:p w:rsidR="00A56C34" w:rsidRDefault="00A56C34" w:rsidP="00A56C34">
            <w:pPr>
              <w:jc w:val="center"/>
            </w:pPr>
          </w:p>
          <w:p w:rsidR="00A56C34" w:rsidRDefault="00A56C34" w:rsidP="00A56C34">
            <w:pPr>
              <w:jc w:val="center"/>
            </w:pPr>
          </w:p>
          <w:p w:rsidR="00A56C34" w:rsidRPr="00A56C34" w:rsidRDefault="00A56C34" w:rsidP="00A56C34">
            <w:pPr>
              <w:jc w:val="center"/>
            </w:pPr>
            <w:r w:rsidRPr="00A56C34">
              <w:rPr>
                <w:rFonts w:hint="eastAsia"/>
              </w:rPr>
              <w:t>-</w:t>
            </w:r>
          </w:p>
        </w:tc>
        <w:tc>
          <w:tcPr>
            <w:tcW w:w="1559" w:type="dxa"/>
            <w:vMerge w:val="restart"/>
            <w:noWrap/>
            <w:hideMark/>
          </w:tcPr>
          <w:p w:rsidR="00A56C34" w:rsidRDefault="00A56C34" w:rsidP="00A56C34"/>
          <w:p w:rsidR="00A56C34" w:rsidRPr="00A56C34" w:rsidRDefault="00A56C34" w:rsidP="00A56C34">
            <w:r w:rsidRPr="00A56C34">
              <w:rPr>
                <w:rFonts w:hint="eastAsia"/>
              </w:rPr>
              <w:t>6.</w:t>
            </w:r>
            <w:r w:rsidRPr="00A56C34">
              <w:rPr>
                <w:rFonts w:hint="eastAsia"/>
              </w:rPr>
              <w:t>高齢者支援展開論（地域密着型サービス事業各論）</w:t>
            </w:r>
          </w:p>
        </w:tc>
        <w:tc>
          <w:tcPr>
            <w:tcW w:w="1701" w:type="dxa"/>
            <w:vMerge w:val="restart"/>
            <w:noWrap/>
            <w:hideMark/>
          </w:tcPr>
          <w:p w:rsidR="00A56C34" w:rsidRDefault="00A56C34" w:rsidP="00A56C34"/>
          <w:p w:rsidR="00A56C34" w:rsidRDefault="00A56C34" w:rsidP="00A56C34"/>
          <w:p w:rsidR="00A56C34" w:rsidRPr="00A56C34" w:rsidRDefault="00A56C34" w:rsidP="00A56C34">
            <w:r w:rsidRPr="00A56C34">
              <w:rPr>
                <w:rFonts w:hint="eastAsia"/>
              </w:rPr>
              <w:t>3.</w:t>
            </w:r>
            <w:r w:rsidRPr="00A56C34">
              <w:rPr>
                <w:rFonts w:hint="eastAsia"/>
              </w:rPr>
              <w:t>地域密着型通所介護方法論</w:t>
            </w:r>
          </w:p>
        </w:tc>
        <w:tc>
          <w:tcPr>
            <w:tcW w:w="3402" w:type="dxa"/>
            <w:noWrap/>
            <w:hideMark/>
          </w:tcPr>
          <w:p w:rsidR="00A56C34" w:rsidRPr="00A56C34" w:rsidRDefault="00A56C34">
            <w:r w:rsidRPr="00A56C34">
              <w:rPr>
                <w:rFonts w:hint="eastAsia"/>
              </w:rPr>
              <w:t>1.</w:t>
            </w:r>
            <w:r w:rsidRPr="00A56C34">
              <w:rPr>
                <w:rFonts w:hint="eastAsia"/>
              </w:rPr>
              <w:t>地域密着型通所介護の意義・目的</w:t>
            </w:r>
          </w:p>
        </w:tc>
        <w:tc>
          <w:tcPr>
            <w:tcW w:w="1099" w:type="dxa"/>
            <w:noWrap/>
            <w:hideMark/>
          </w:tcPr>
          <w:p w:rsidR="00A56C34" w:rsidRPr="00A56C34" w:rsidRDefault="00A56C34" w:rsidP="00A56C34">
            <w:pPr>
              <w:jc w:val="center"/>
            </w:pPr>
            <w:r w:rsidRPr="00A56C34">
              <w:rPr>
                <w:rFonts w:hint="eastAsia"/>
              </w:rPr>
              <w:t>-</w:t>
            </w:r>
          </w:p>
        </w:tc>
      </w:tr>
      <w:tr w:rsidR="00A56C34" w:rsidRPr="00A56C34" w:rsidTr="00A56C34">
        <w:trPr>
          <w:trHeight w:val="270"/>
        </w:trPr>
        <w:tc>
          <w:tcPr>
            <w:tcW w:w="959" w:type="dxa"/>
            <w:vMerge/>
            <w:hideMark/>
          </w:tcPr>
          <w:p w:rsidR="00A56C34" w:rsidRPr="00A56C34" w:rsidRDefault="00A56C34" w:rsidP="00A56C34">
            <w:pPr>
              <w:jc w:val="center"/>
            </w:pPr>
          </w:p>
        </w:tc>
        <w:tc>
          <w:tcPr>
            <w:tcW w:w="1559" w:type="dxa"/>
            <w:vMerge/>
            <w:hideMark/>
          </w:tcPr>
          <w:p w:rsidR="00A56C34" w:rsidRPr="00A56C34" w:rsidRDefault="00A56C34"/>
        </w:tc>
        <w:tc>
          <w:tcPr>
            <w:tcW w:w="1701" w:type="dxa"/>
            <w:vMerge/>
            <w:hideMark/>
          </w:tcPr>
          <w:p w:rsidR="00A56C34" w:rsidRPr="00A56C34" w:rsidRDefault="00A56C34"/>
        </w:tc>
        <w:tc>
          <w:tcPr>
            <w:tcW w:w="3402" w:type="dxa"/>
            <w:noWrap/>
            <w:hideMark/>
          </w:tcPr>
          <w:p w:rsidR="00A56C34" w:rsidRPr="00A56C34" w:rsidRDefault="00A56C34">
            <w:r w:rsidRPr="00A56C34">
              <w:rPr>
                <w:rFonts w:hint="eastAsia"/>
              </w:rPr>
              <w:t>2.</w:t>
            </w:r>
            <w:r w:rsidRPr="00A56C34">
              <w:rPr>
                <w:rFonts w:hint="eastAsia"/>
              </w:rPr>
              <w:t>地域密着型通所介護の利用者の特性</w:t>
            </w:r>
          </w:p>
        </w:tc>
        <w:tc>
          <w:tcPr>
            <w:tcW w:w="1099" w:type="dxa"/>
            <w:noWrap/>
            <w:hideMark/>
          </w:tcPr>
          <w:p w:rsidR="00A56C34" w:rsidRPr="00A56C34" w:rsidRDefault="00A56C34" w:rsidP="00A56C34">
            <w:pPr>
              <w:jc w:val="center"/>
            </w:pPr>
            <w:r w:rsidRPr="00A56C34">
              <w:rPr>
                <w:rFonts w:hint="eastAsia"/>
              </w:rPr>
              <w:t>-</w:t>
            </w:r>
          </w:p>
        </w:tc>
      </w:tr>
      <w:tr w:rsidR="00A56C34" w:rsidRPr="00A56C34" w:rsidTr="00A56C34">
        <w:trPr>
          <w:trHeight w:val="285"/>
        </w:trPr>
        <w:tc>
          <w:tcPr>
            <w:tcW w:w="959" w:type="dxa"/>
            <w:vMerge/>
            <w:hideMark/>
          </w:tcPr>
          <w:p w:rsidR="00A56C34" w:rsidRPr="00A56C34" w:rsidRDefault="00A56C34" w:rsidP="00A56C34">
            <w:pPr>
              <w:jc w:val="center"/>
            </w:pPr>
          </w:p>
        </w:tc>
        <w:tc>
          <w:tcPr>
            <w:tcW w:w="1559" w:type="dxa"/>
            <w:vMerge/>
            <w:hideMark/>
          </w:tcPr>
          <w:p w:rsidR="00A56C34" w:rsidRPr="00A56C34" w:rsidRDefault="00A56C34"/>
        </w:tc>
        <w:tc>
          <w:tcPr>
            <w:tcW w:w="1701" w:type="dxa"/>
            <w:vMerge/>
            <w:hideMark/>
          </w:tcPr>
          <w:p w:rsidR="00A56C34" w:rsidRPr="00A56C34" w:rsidRDefault="00A56C34"/>
        </w:tc>
        <w:tc>
          <w:tcPr>
            <w:tcW w:w="3402" w:type="dxa"/>
            <w:noWrap/>
            <w:hideMark/>
          </w:tcPr>
          <w:p w:rsidR="00A56C34" w:rsidRPr="00A56C34" w:rsidRDefault="00A56C34">
            <w:r w:rsidRPr="00A56C34">
              <w:rPr>
                <w:rFonts w:hint="eastAsia"/>
              </w:rPr>
              <w:t>3.</w:t>
            </w:r>
            <w:r w:rsidRPr="00A56C34">
              <w:rPr>
                <w:rFonts w:hint="eastAsia"/>
              </w:rPr>
              <w:t>地域密着型通所介護の内容・特徴</w:t>
            </w:r>
          </w:p>
        </w:tc>
        <w:tc>
          <w:tcPr>
            <w:tcW w:w="1099" w:type="dxa"/>
            <w:noWrap/>
            <w:hideMark/>
          </w:tcPr>
          <w:p w:rsidR="00A56C34" w:rsidRPr="00A56C34" w:rsidRDefault="00A56C34" w:rsidP="00A56C34">
            <w:pPr>
              <w:jc w:val="center"/>
            </w:pPr>
            <w:r w:rsidRPr="00A56C34">
              <w:rPr>
                <w:rFonts w:hint="eastAsia"/>
              </w:rPr>
              <w:t>-</w:t>
            </w:r>
          </w:p>
        </w:tc>
      </w:tr>
      <w:tr w:rsidR="00A56C34" w:rsidRPr="00A56C34" w:rsidTr="00A56C34">
        <w:trPr>
          <w:trHeight w:val="270"/>
        </w:trPr>
        <w:tc>
          <w:tcPr>
            <w:tcW w:w="959" w:type="dxa"/>
            <w:vMerge w:val="restart"/>
            <w:noWrap/>
            <w:hideMark/>
          </w:tcPr>
          <w:p w:rsidR="00A56C34" w:rsidRDefault="00A56C34" w:rsidP="00A56C34">
            <w:pPr>
              <w:jc w:val="center"/>
            </w:pPr>
          </w:p>
          <w:p w:rsidR="00A56C34" w:rsidRPr="00A56C34" w:rsidRDefault="00A56C34" w:rsidP="00A56C34">
            <w:pPr>
              <w:jc w:val="center"/>
            </w:pPr>
            <w:r w:rsidRPr="00A56C34">
              <w:rPr>
                <w:rFonts w:hint="eastAsia"/>
              </w:rPr>
              <w:t>-</w:t>
            </w:r>
          </w:p>
        </w:tc>
        <w:tc>
          <w:tcPr>
            <w:tcW w:w="1559" w:type="dxa"/>
            <w:vMerge w:val="restart"/>
            <w:hideMark/>
          </w:tcPr>
          <w:p w:rsidR="00A56C34" w:rsidRPr="00A56C34" w:rsidRDefault="00A56C34" w:rsidP="00A56C34">
            <w:r w:rsidRPr="00A56C34">
              <w:rPr>
                <w:rFonts w:hint="eastAsia"/>
              </w:rPr>
              <w:t>9.</w:t>
            </w:r>
            <w:r w:rsidRPr="00A56C34">
              <w:rPr>
                <w:rFonts w:hint="eastAsia"/>
              </w:rPr>
              <w:t xml:space="preserve">高齢者支援展開論（介護保険施設各論）　　　　　　　　　　　　　　　　　　　　　　　　　　　</w:t>
            </w:r>
          </w:p>
        </w:tc>
        <w:tc>
          <w:tcPr>
            <w:tcW w:w="1701" w:type="dxa"/>
            <w:vMerge w:val="restart"/>
            <w:noWrap/>
            <w:hideMark/>
          </w:tcPr>
          <w:p w:rsidR="00A56C34" w:rsidRDefault="00A56C34" w:rsidP="00A56C34"/>
          <w:p w:rsidR="00A56C34" w:rsidRPr="00A56C34" w:rsidRDefault="00A56C34" w:rsidP="00A56C34">
            <w:r w:rsidRPr="00A56C34">
              <w:rPr>
                <w:rFonts w:hint="eastAsia"/>
              </w:rPr>
              <w:t>4.</w:t>
            </w:r>
            <w:r w:rsidRPr="00A56C34">
              <w:rPr>
                <w:rFonts w:hint="eastAsia"/>
              </w:rPr>
              <w:t>介護医療院サービス方法論</w:t>
            </w:r>
          </w:p>
        </w:tc>
        <w:tc>
          <w:tcPr>
            <w:tcW w:w="3402" w:type="dxa"/>
            <w:noWrap/>
            <w:hideMark/>
          </w:tcPr>
          <w:p w:rsidR="00A56C34" w:rsidRPr="00A56C34" w:rsidRDefault="00A56C34">
            <w:r w:rsidRPr="00A56C34">
              <w:rPr>
                <w:rFonts w:hint="eastAsia"/>
              </w:rPr>
              <w:t>1.</w:t>
            </w:r>
            <w:r w:rsidRPr="00A56C34">
              <w:rPr>
                <w:rFonts w:hint="eastAsia"/>
              </w:rPr>
              <w:t>介護医療院の意義・目的</w:t>
            </w:r>
          </w:p>
        </w:tc>
        <w:tc>
          <w:tcPr>
            <w:tcW w:w="1099" w:type="dxa"/>
            <w:noWrap/>
            <w:hideMark/>
          </w:tcPr>
          <w:p w:rsidR="00A56C34" w:rsidRPr="00A56C34" w:rsidRDefault="00A56C34" w:rsidP="00A56C34">
            <w:pPr>
              <w:jc w:val="center"/>
            </w:pPr>
            <w:r w:rsidRPr="00A56C34">
              <w:rPr>
                <w:rFonts w:hint="eastAsia"/>
              </w:rPr>
              <w:t>-</w:t>
            </w:r>
          </w:p>
        </w:tc>
      </w:tr>
      <w:tr w:rsidR="00A56C34" w:rsidRPr="00A56C34" w:rsidTr="00A56C34">
        <w:trPr>
          <w:trHeight w:val="270"/>
        </w:trPr>
        <w:tc>
          <w:tcPr>
            <w:tcW w:w="959" w:type="dxa"/>
            <w:vMerge/>
            <w:hideMark/>
          </w:tcPr>
          <w:p w:rsidR="00A56C34" w:rsidRPr="00A56C34" w:rsidRDefault="00A56C34"/>
        </w:tc>
        <w:tc>
          <w:tcPr>
            <w:tcW w:w="1559" w:type="dxa"/>
            <w:vMerge/>
            <w:hideMark/>
          </w:tcPr>
          <w:p w:rsidR="00A56C34" w:rsidRPr="00A56C34" w:rsidRDefault="00A56C34"/>
        </w:tc>
        <w:tc>
          <w:tcPr>
            <w:tcW w:w="1701" w:type="dxa"/>
            <w:vMerge/>
            <w:hideMark/>
          </w:tcPr>
          <w:p w:rsidR="00A56C34" w:rsidRPr="00A56C34" w:rsidRDefault="00A56C34"/>
        </w:tc>
        <w:tc>
          <w:tcPr>
            <w:tcW w:w="3402" w:type="dxa"/>
            <w:noWrap/>
            <w:hideMark/>
          </w:tcPr>
          <w:p w:rsidR="00A56C34" w:rsidRPr="00A56C34" w:rsidRDefault="00A56C34">
            <w:r w:rsidRPr="00A56C34">
              <w:rPr>
                <w:rFonts w:hint="eastAsia"/>
              </w:rPr>
              <w:t>2.</w:t>
            </w:r>
            <w:r w:rsidRPr="00A56C34">
              <w:rPr>
                <w:rFonts w:hint="eastAsia"/>
              </w:rPr>
              <w:t>介護医療院サービス利用者の特性</w:t>
            </w:r>
          </w:p>
        </w:tc>
        <w:tc>
          <w:tcPr>
            <w:tcW w:w="1099" w:type="dxa"/>
            <w:noWrap/>
            <w:hideMark/>
          </w:tcPr>
          <w:p w:rsidR="00A56C34" w:rsidRPr="00A56C34" w:rsidRDefault="00A56C34" w:rsidP="00A56C34">
            <w:pPr>
              <w:jc w:val="center"/>
            </w:pPr>
            <w:r w:rsidRPr="00A56C34">
              <w:rPr>
                <w:rFonts w:hint="eastAsia"/>
              </w:rPr>
              <w:t>-</w:t>
            </w:r>
          </w:p>
        </w:tc>
      </w:tr>
      <w:tr w:rsidR="00A56C34" w:rsidRPr="00A56C34" w:rsidTr="00A56C34">
        <w:trPr>
          <w:trHeight w:val="270"/>
        </w:trPr>
        <w:tc>
          <w:tcPr>
            <w:tcW w:w="959" w:type="dxa"/>
            <w:vMerge/>
            <w:hideMark/>
          </w:tcPr>
          <w:p w:rsidR="00A56C34" w:rsidRPr="00A56C34" w:rsidRDefault="00A56C34"/>
        </w:tc>
        <w:tc>
          <w:tcPr>
            <w:tcW w:w="1559" w:type="dxa"/>
            <w:vMerge/>
            <w:hideMark/>
          </w:tcPr>
          <w:p w:rsidR="00A56C34" w:rsidRPr="00A56C34" w:rsidRDefault="00A56C34"/>
        </w:tc>
        <w:tc>
          <w:tcPr>
            <w:tcW w:w="1701" w:type="dxa"/>
            <w:vMerge/>
            <w:hideMark/>
          </w:tcPr>
          <w:p w:rsidR="00A56C34" w:rsidRPr="00A56C34" w:rsidRDefault="00A56C34"/>
        </w:tc>
        <w:tc>
          <w:tcPr>
            <w:tcW w:w="3402" w:type="dxa"/>
            <w:noWrap/>
            <w:hideMark/>
          </w:tcPr>
          <w:p w:rsidR="00A56C34" w:rsidRPr="00A56C34" w:rsidRDefault="00A56C34">
            <w:r w:rsidRPr="00A56C34">
              <w:rPr>
                <w:rFonts w:hint="eastAsia"/>
              </w:rPr>
              <w:t>3.</w:t>
            </w:r>
            <w:r w:rsidRPr="00A56C34">
              <w:rPr>
                <w:rFonts w:hint="eastAsia"/>
              </w:rPr>
              <w:t>介護医療院の内容・特徴</w:t>
            </w:r>
          </w:p>
        </w:tc>
        <w:tc>
          <w:tcPr>
            <w:tcW w:w="1099" w:type="dxa"/>
            <w:noWrap/>
            <w:hideMark/>
          </w:tcPr>
          <w:p w:rsidR="00A56C34" w:rsidRPr="00A56C34" w:rsidRDefault="00A56C34" w:rsidP="00A56C34">
            <w:pPr>
              <w:jc w:val="center"/>
            </w:pPr>
            <w:r w:rsidRPr="00A56C34">
              <w:rPr>
                <w:rFonts w:hint="eastAsia"/>
              </w:rPr>
              <w:t>-</w:t>
            </w:r>
          </w:p>
        </w:tc>
      </w:tr>
    </w:tbl>
    <w:p w:rsidR="00A56C34" w:rsidRDefault="00A56C34" w:rsidP="003917DB"/>
    <w:p w:rsidR="00A56C34" w:rsidRDefault="00A56C34" w:rsidP="003917DB"/>
    <w:p w:rsidR="00C27CCF" w:rsidRDefault="00C27CCF" w:rsidP="00C27CCF">
      <w:r>
        <w:rPr>
          <w:rFonts w:hint="eastAsia"/>
        </w:rPr>
        <w:t>＜</w:t>
      </w:r>
      <w:r>
        <w:rPr>
          <w:rFonts w:hint="eastAsia"/>
          <w:b/>
          <w:u w:val="single"/>
        </w:rPr>
        <w:t>削除</w:t>
      </w:r>
      <w:r>
        <w:rPr>
          <w:rFonts w:hint="eastAsia"/>
        </w:rPr>
        <w:t>された科目＞</w:t>
      </w:r>
    </w:p>
    <w:p w:rsidR="00A56C34" w:rsidRDefault="00A56C34" w:rsidP="003917DB"/>
    <w:tbl>
      <w:tblPr>
        <w:tblStyle w:val="ad"/>
        <w:tblW w:w="0" w:type="auto"/>
        <w:tblLook w:val="04A0" w:firstRow="1" w:lastRow="0" w:firstColumn="1" w:lastColumn="0" w:noHBand="0" w:noVBand="1"/>
      </w:tblPr>
      <w:tblGrid>
        <w:gridCol w:w="959"/>
        <w:gridCol w:w="1559"/>
        <w:gridCol w:w="1701"/>
        <w:gridCol w:w="3402"/>
        <w:gridCol w:w="1099"/>
      </w:tblGrid>
      <w:tr w:rsidR="003917DB" w:rsidRPr="003917DB" w:rsidTr="00A56C34">
        <w:trPr>
          <w:trHeight w:val="270"/>
        </w:trPr>
        <w:tc>
          <w:tcPr>
            <w:tcW w:w="959" w:type="dxa"/>
            <w:noWrap/>
            <w:hideMark/>
          </w:tcPr>
          <w:p w:rsidR="00A56C34" w:rsidRDefault="00A56C34" w:rsidP="00A56C34">
            <w:pPr>
              <w:jc w:val="center"/>
            </w:pPr>
            <w:r>
              <w:rPr>
                <w:rFonts w:hint="eastAsia"/>
              </w:rPr>
              <w:t>該当</w:t>
            </w:r>
          </w:p>
          <w:p w:rsidR="003917DB" w:rsidRPr="003917DB" w:rsidRDefault="00A56C34" w:rsidP="00A56C34">
            <w:pPr>
              <w:jc w:val="center"/>
            </w:pPr>
            <w:r>
              <w:rPr>
                <w:rFonts w:hint="eastAsia"/>
              </w:rPr>
              <w:t>ページ</w:t>
            </w:r>
          </w:p>
        </w:tc>
        <w:tc>
          <w:tcPr>
            <w:tcW w:w="1559" w:type="dxa"/>
            <w:noWrap/>
            <w:hideMark/>
          </w:tcPr>
          <w:p w:rsidR="003917DB" w:rsidRPr="003917DB" w:rsidRDefault="003917DB" w:rsidP="003917DB">
            <w:pPr>
              <w:jc w:val="center"/>
            </w:pPr>
            <w:r w:rsidRPr="003917DB">
              <w:rPr>
                <w:rFonts w:hint="eastAsia"/>
              </w:rPr>
              <w:t>区分</w:t>
            </w:r>
          </w:p>
        </w:tc>
        <w:tc>
          <w:tcPr>
            <w:tcW w:w="1701" w:type="dxa"/>
            <w:noWrap/>
            <w:hideMark/>
          </w:tcPr>
          <w:p w:rsidR="003917DB" w:rsidRPr="003917DB" w:rsidRDefault="003917DB" w:rsidP="003917DB">
            <w:pPr>
              <w:jc w:val="center"/>
            </w:pPr>
            <w:r w:rsidRPr="003917DB">
              <w:rPr>
                <w:rFonts w:hint="eastAsia"/>
              </w:rPr>
              <w:t>大項目</w:t>
            </w:r>
          </w:p>
        </w:tc>
        <w:tc>
          <w:tcPr>
            <w:tcW w:w="3402" w:type="dxa"/>
            <w:noWrap/>
            <w:hideMark/>
          </w:tcPr>
          <w:p w:rsidR="003917DB" w:rsidRPr="003917DB" w:rsidRDefault="003917DB" w:rsidP="003917DB">
            <w:pPr>
              <w:jc w:val="center"/>
            </w:pPr>
            <w:r w:rsidRPr="003917DB">
              <w:rPr>
                <w:rFonts w:hint="eastAsia"/>
              </w:rPr>
              <w:t>中項目</w:t>
            </w:r>
          </w:p>
        </w:tc>
        <w:tc>
          <w:tcPr>
            <w:tcW w:w="1099" w:type="dxa"/>
            <w:noWrap/>
            <w:hideMark/>
          </w:tcPr>
          <w:p w:rsidR="003917DB" w:rsidRPr="003917DB" w:rsidRDefault="003917DB" w:rsidP="003917DB">
            <w:pPr>
              <w:jc w:val="center"/>
            </w:pPr>
            <w:r w:rsidRPr="003917DB">
              <w:rPr>
                <w:rFonts w:hint="eastAsia"/>
              </w:rPr>
              <w:t>小項目</w:t>
            </w:r>
          </w:p>
        </w:tc>
      </w:tr>
      <w:tr w:rsidR="003917DB" w:rsidRPr="003917DB" w:rsidTr="00A56C34">
        <w:trPr>
          <w:trHeight w:val="270"/>
        </w:trPr>
        <w:tc>
          <w:tcPr>
            <w:tcW w:w="959" w:type="dxa"/>
            <w:vMerge w:val="restart"/>
            <w:noWrap/>
            <w:hideMark/>
          </w:tcPr>
          <w:p w:rsidR="00A56C34" w:rsidRDefault="00A56C34" w:rsidP="00A56C34">
            <w:pPr>
              <w:jc w:val="center"/>
            </w:pPr>
          </w:p>
          <w:p w:rsidR="00A56C34" w:rsidRDefault="00A56C34" w:rsidP="00A56C34">
            <w:pPr>
              <w:jc w:val="center"/>
            </w:pPr>
          </w:p>
          <w:p w:rsidR="003917DB" w:rsidRPr="003917DB" w:rsidRDefault="00A56C34" w:rsidP="00A56C34">
            <w:pPr>
              <w:jc w:val="center"/>
            </w:pPr>
            <w:r>
              <w:rPr>
                <w:rFonts w:hint="eastAsia"/>
              </w:rPr>
              <w:t>28</w:t>
            </w:r>
          </w:p>
        </w:tc>
        <w:tc>
          <w:tcPr>
            <w:tcW w:w="1559" w:type="dxa"/>
            <w:vMerge w:val="restart"/>
            <w:hideMark/>
          </w:tcPr>
          <w:p w:rsidR="00A56C34" w:rsidRDefault="00A56C34" w:rsidP="003917DB"/>
          <w:p w:rsidR="00A56C34" w:rsidRDefault="00A56C34" w:rsidP="003917DB"/>
          <w:p w:rsidR="00A56C34" w:rsidRDefault="00A56C34" w:rsidP="003917DB"/>
          <w:p w:rsidR="003917DB" w:rsidRPr="003917DB" w:rsidRDefault="003917DB" w:rsidP="003917DB">
            <w:r w:rsidRPr="003917DB">
              <w:rPr>
                <w:rFonts w:hint="eastAsia"/>
              </w:rPr>
              <w:t>7.</w:t>
            </w:r>
            <w:r w:rsidRPr="003917DB">
              <w:rPr>
                <w:rFonts w:hint="eastAsia"/>
              </w:rPr>
              <w:t>高齢者支援展開論（介護予防サービス事業各論）</w:t>
            </w:r>
          </w:p>
        </w:tc>
        <w:tc>
          <w:tcPr>
            <w:tcW w:w="1701" w:type="dxa"/>
            <w:vMerge w:val="restart"/>
            <w:noWrap/>
            <w:hideMark/>
          </w:tcPr>
          <w:p w:rsidR="00A56C34" w:rsidRDefault="00A56C34" w:rsidP="003917DB"/>
          <w:p w:rsidR="00A56C34" w:rsidRDefault="00A56C34" w:rsidP="003917DB"/>
          <w:p w:rsidR="003917DB" w:rsidRPr="003917DB" w:rsidRDefault="003917DB" w:rsidP="003917DB">
            <w:r w:rsidRPr="003917DB">
              <w:rPr>
                <w:rFonts w:hint="eastAsia"/>
              </w:rPr>
              <w:t>1.</w:t>
            </w:r>
            <w:r w:rsidRPr="003917DB">
              <w:rPr>
                <w:rFonts w:hint="eastAsia"/>
              </w:rPr>
              <w:t>介護予防訪問介護方法論</w:t>
            </w:r>
          </w:p>
        </w:tc>
        <w:tc>
          <w:tcPr>
            <w:tcW w:w="3402" w:type="dxa"/>
            <w:noWrap/>
            <w:hideMark/>
          </w:tcPr>
          <w:p w:rsidR="003917DB" w:rsidRPr="003917DB" w:rsidRDefault="003917DB">
            <w:r w:rsidRPr="003917DB">
              <w:rPr>
                <w:rFonts w:hint="eastAsia"/>
              </w:rPr>
              <w:t>1.</w:t>
            </w:r>
            <w:r w:rsidRPr="003917DB">
              <w:rPr>
                <w:rFonts w:hint="eastAsia"/>
              </w:rPr>
              <w:t>介護予防訪問介護の意義・目的</w:t>
            </w:r>
          </w:p>
        </w:tc>
        <w:tc>
          <w:tcPr>
            <w:tcW w:w="1099" w:type="dxa"/>
            <w:noWrap/>
            <w:hideMark/>
          </w:tcPr>
          <w:p w:rsidR="003917DB" w:rsidRPr="003917DB" w:rsidRDefault="003917DB" w:rsidP="00A56C34">
            <w:pPr>
              <w:jc w:val="center"/>
            </w:pPr>
            <w:r w:rsidRPr="003917DB">
              <w:rPr>
                <w:rFonts w:hint="eastAsia"/>
              </w:rPr>
              <w:t>-</w:t>
            </w:r>
          </w:p>
        </w:tc>
      </w:tr>
      <w:tr w:rsidR="003917DB" w:rsidRPr="003917DB" w:rsidTr="00A56C34">
        <w:trPr>
          <w:trHeight w:val="270"/>
        </w:trPr>
        <w:tc>
          <w:tcPr>
            <w:tcW w:w="959" w:type="dxa"/>
            <w:vMerge/>
            <w:hideMark/>
          </w:tcPr>
          <w:p w:rsidR="003917DB" w:rsidRPr="003917DB" w:rsidRDefault="003917DB" w:rsidP="00A56C34">
            <w:pPr>
              <w:jc w:val="center"/>
            </w:pPr>
          </w:p>
        </w:tc>
        <w:tc>
          <w:tcPr>
            <w:tcW w:w="1559" w:type="dxa"/>
            <w:vMerge/>
            <w:hideMark/>
          </w:tcPr>
          <w:p w:rsidR="003917DB" w:rsidRPr="003917DB" w:rsidRDefault="003917DB"/>
        </w:tc>
        <w:tc>
          <w:tcPr>
            <w:tcW w:w="1701" w:type="dxa"/>
            <w:vMerge/>
            <w:hideMark/>
          </w:tcPr>
          <w:p w:rsidR="003917DB" w:rsidRPr="003917DB" w:rsidRDefault="003917DB"/>
        </w:tc>
        <w:tc>
          <w:tcPr>
            <w:tcW w:w="3402" w:type="dxa"/>
            <w:noWrap/>
            <w:hideMark/>
          </w:tcPr>
          <w:p w:rsidR="003917DB" w:rsidRPr="003917DB" w:rsidRDefault="003917DB">
            <w:r w:rsidRPr="003917DB">
              <w:rPr>
                <w:rFonts w:hint="eastAsia"/>
              </w:rPr>
              <w:t>2.</w:t>
            </w:r>
            <w:r w:rsidRPr="003917DB">
              <w:rPr>
                <w:rFonts w:hint="eastAsia"/>
              </w:rPr>
              <w:t>介護予防訪問介護サービス利用者の特性</w:t>
            </w:r>
          </w:p>
        </w:tc>
        <w:tc>
          <w:tcPr>
            <w:tcW w:w="1099" w:type="dxa"/>
            <w:noWrap/>
            <w:hideMark/>
          </w:tcPr>
          <w:p w:rsidR="003917DB" w:rsidRPr="003917DB" w:rsidRDefault="003917DB" w:rsidP="00A56C34">
            <w:pPr>
              <w:jc w:val="center"/>
            </w:pPr>
            <w:r w:rsidRPr="003917DB">
              <w:rPr>
                <w:rFonts w:hint="eastAsia"/>
              </w:rPr>
              <w:t>-</w:t>
            </w:r>
          </w:p>
        </w:tc>
      </w:tr>
      <w:tr w:rsidR="003917DB" w:rsidRPr="003917DB" w:rsidTr="00A56C34">
        <w:trPr>
          <w:trHeight w:val="270"/>
        </w:trPr>
        <w:tc>
          <w:tcPr>
            <w:tcW w:w="959" w:type="dxa"/>
            <w:vMerge/>
            <w:hideMark/>
          </w:tcPr>
          <w:p w:rsidR="003917DB" w:rsidRPr="003917DB" w:rsidRDefault="003917DB" w:rsidP="00A56C34">
            <w:pPr>
              <w:jc w:val="center"/>
            </w:pPr>
          </w:p>
        </w:tc>
        <w:tc>
          <w:tcPr>
            <w:tcW w:w="1559" w:type="dxa"/>
            <w:vMerge/>
            <w:hideMark/>
          </w:tcPr>
          <w:p w:rsidR="003917DB" w:rsidRPr="003917DB" w:rsidRDefault="003917DB"/>
        </w:tc>
        <w:tc>
          <w:tcPr>
            <w:tcW w:w="1701" w:type="dxa"/>
            <w:vMerge/>
            <w:hideMark/>
          </w:tcPr>
          <w:p w:rsidR="003917DB" w:rsidRPr="003917DB" w:rsidRDefault="003917DB"/>
        </w:tc>
        <w:tc>
          <w:tcPr>
            <w:tcW w:w="3402" w:type="dxa"/>
            <w:noWrap/>
            <w:hideMark/>
          </w:tcPr>
          <w:p w:rsidR="003917DB" w:rsidRPr="003917DB" w:rsidRDefault="003917DB">
            <w:r w:rsidRPr="003917DB">
              <w:rPr>
                <w:rFonts w:hint="eastAsia"/>
              </w:rPr>
              <w:t>3.</w:t>
            </w:r>
            <w:r w:rsidRPr="003917DB">
              <w:rPr>
                <w:rFonts w:hint="eastAsia"/>
              </w:rPr>
              <w:t>介護予防訪問介護の内容・特徴</w:t>
            </w:r>
          </w:p>
        </w:tc>
        <w:tc>
          <w:tcPr>
            <w:tcW w:w="1099" w:type="dxa"/>
            <w:noWrap/>
            <w:hideMark/>
          </w:tcPr>
          <w:p w:rsidR="003917DB" w:rsidRPr="003917DB" w:rsidRDefault="003917DB" w:rsidP="00A56C34">
            <w:pPr>
              <w:jc w:val="center"/>
            </w:pPr>
            <w:r w:rsidRPr="003917DB">
              <w:rPr>
                <w:rFonts w:hint="eastAsia"/>
              </w:rPr>
              <w:t>-</w:t>
            </w:r>
          </w:p>
        </w:tc>
      </w:tr>
      <w:tr w:rsidR="003917DB" w:rsidRPr="003917DB" w:rsidTr="00A56C34">
        <w:trPr>
          <w:trHeight w:val="285"/>
        </w:trPr>
        <w:tc>
          <w:tcPr>
            <w:tcW w:w="959" w:type="dxa"/>
            <w:vMerge/>
            <w:hideMark/>
          </w:tcPr>
          <w:p w:rsidR="003917DB" w:rsidRPr="003917DB" w:rsidRDefault="003917DB" w:rsidP="00A56C34">
            <w:pPr>
              <w:jc w:val="center"/>
            </w:pPr>
          </w:p>
        </w:tc>
        <w:tc>
          <w:tcPr>
            <w:tcW w:w="1559" w:type="dxa"/>
            <w:vMerge/>
            <w:hideMark/>
          </w:tcPr>
          <w:p w:rsidR="003917DB" w:rsidRPr="003917DB" w:rsidRDefault="003917DB"/>
        </w:tc>
        <w:tc>
          <w:tcPr>
            <w:tcW w:w="1701" w:type="dxa"/>
            <w:vMerge/>
            <w:hideMark/>
          </w:tcPr>
          <w:p w:rsidR="003917DB" w:rsidRPr="003917DB" w:rsidRDefault="003917DB"/>
        </w:tc>
        <w:tc>
          <w:tcPr>
            <w:tcW w:w="3402" w:type="dxa"/>
            <w:noWrap/>
            <w:hideMark/>
          </w:tcPr>
          <w:p w:rsidR="003917DB" w:rsidRPr="003917DB" w:rsidRDefault="003917DB">
            <w:r w:rsidRPr="003917DB">
              <w:rPr>
                <w:rFonts w:hint="eastAsia"/>
              </w:rPr>
              <w:t>4.</w:t>
            </w:r>
            <w:r w:rsidRPr="003917DB">
              <w:rPr>
                <w:rFonts w:hint="eastAsia"/>
              </w:rPr>
              <w:t>介護予防支援サービスと介護予防訪問介護</w:t>
            </w:r>
          </w:p>
        </w:tc>
        <w:tc>
          <w:tcPr>
            <w:tcW w:w="1099" w:type="dxa"/>
            <w:noWrap/>
            <w:hideMark/>
          </w:tcPr>
          <w:p w:rsidR="003917DB" w:rsidRPr="003917DB" w:rsidRDefault="003917DB" w:rsidP="00A56C34">
            <w:pPr>
              <w:jc w:val="center"/>
            </w:pPr>
            <w:r w:rsidRPr="003917DB">
              <w:rPr>
                <w:rFonts w:hint="eastAsia"/>
              </w:rPr>
              <w:t>-</w:t>
            </w:r>
          </w:p>
        </w:tc>
      </w:tr>
      <w:tr w:rsidR="003917DB" w:rsidRPr="003917DB" w:rsidTr="00A56C34">
        <w:trPr>
          <w:trHeight w:val="270"/>
        </w:trPr>
        <w:tc>
          <w:tcPr>
            <w:tcW w:w="959" w:type="dxa"/>
            <w:vMerge w:val="restart"/>
            <w:noWrap/>
            <w:hideMark/>
          </w:tcPr>
          <w:p w:rsidR="00A56C34" w:rsidRDefault="00A56C34" w:rsidP="00A56C34">
            <w:pPr>
              <w:jc w:val="center"/>
            </w:pPr>
          </w:p>
          <w:p w:rsidR="00A56C34" w:rsidRDefault="00A56C34" w:rsidP="00A56C34">
            <w:pPr>
              <w:jc w:val="center"/>
            </w:pPr>
          </w:p>
          <w:p w:rsidR="003917DB" w:rsidRPr="003917DB" w:rsidRDefault="003917DB" w:rsidP="00A56C34">
            <w:pPr>
              <w:jc w:val="center"/>
            </w:pPr>
            <w:r w:rsidRPr="003917DB">
              <w:rPr>
                <w:rFonts w:hint="eastAsia"/>
              </w:rPr>
              <w:t>29</w:t>
            </w:r>
          </w:p>
        </w:tc>
        <w:tc>
          <w:tcPr>
            <w:tcW w:w="1559" w:type="dxa"/>
            <w:vMerge/>
            <w:hideMark/>
          </w:tcPr>
          <w:p w:rsidR="003917DB" w:rsidRPr="003917DB" w:rsidRDefault="003917DB"/>
        </w:tc>
        <w:tc>
          <w:tcPr>
            <w:tcW w:w="1701" w:type="dxa"/>
            <w:vMerge w:val="restart"/>
            <w:noWrap/>
            <w:hideMark/>
          </w:tcPr>
          <w:p w:rsidR="00A56C34" w:rsidRDefault="00A56C34" w:rsidP="003917DB"/>
          <w:p w:rsidR="00A56C34" w:rsidRDefault="00A56C34" w:rsidP="003917DB"/>
          <w:p w:rsidR="003917DB" w:rsidRPr="003917DB" w:rsidRDefault="003917DB" w:rsidP="003917DB">
            <w:r w:rsidRPr="003917DB">
              <w:rPr>
                <w:rFonts w:hint="eastAsia"/>
              </w:rPr>
              <w:t>6.</w:t>
            </w:r>
            <w:r w:rsidRPr="003917DB">
              <w:rPr>
                <w:rFonts w:hint="eastAsia"/>
              </w:rPr>
              <w:t>介護予防通所介護方法論</w:t>
            </w:r>
          </w:p>
        </w:tc>
        <w:tc>
          <w:tcPr>
            <w:tcW w:w="3402" w:type="dxa"/>
            <w:noWrap/>
            <w:hideMark/>
          </w:tcPr>
          <w:p w:rsidR="003917DB" w:rsidRPr="003917DB" w:rsidRDefault="003917DB">
            <w:r w:rsidRPr="003917DB">
              <w:rPr>
                <w:rFonts w:hint="eastAsia"/>
              </w:rPr>
              <w:t>1.</w:t>
            </w:r>
            <w:r w:rsidR="00767DEC">
              <w:rPr>
                <w:rFonts w:hint="eastAsia"/>
              </w:rPr>
              <w:t>介護予防通所</w:t>
            </w:r>
            <w:r w:rsidRPr="003917DB">
              <w:rPr>
                <w:rFonts w:hint="eastAsia"/>
              </w:rPr>
              <w:t>介護の意義・目的</w:t>
            </w:r>
          </w:p>
        </w:tc>
        <w:tc>
          <w:tcPr>
            <w:tcW w:w="1099" w:type="dxa"/>
            <w:noWrap/>
            <w:hideMark/>
          </w:tcPr>
          <w:p w:rsidR="003917DB" w:rsidRPr="003917DB" w:rsidRDefault="003917DB" w:rsidP="00A56C34">
            <w:pPr>
              <w:jc w:val="center"/>
            </w:pPr>
            <w:r w:rsidRPr="003917DB">
              <w:rPr>
                <w:rFonts w:hint="eastAsia"/>
              </w:rPr>
              <w:t>-</w:t>
            </w:r>
          </w:p>
        </w:tc>
      </w:tr>
      <w:tr w:rsidR="003917DB" w:rsidRPr="003917DB" w:rsidTr="00A56C34">
        <w:trPr>
          <w:trHeight w:val="270"/>
        </w:trPr>
        <w:tc>
          <w:tcPr>
            <w:tcW w:w="959" w:type="dxa"/>
            <w:vMerge/>
            <w:hideMark/>
          </w:tcPr>
          <w:p w:rsidR="003917DB" w:rsidRPr="003917DB" w:rsidRDefault="003917DB"/>
        </w:tc>
        <w:tc>
          <w:tcPr>
            <w:tcW w:w="1559" w:type="dxa"/>
            <w:vMerge/>
            <w:hideMark/>
          </w:tcPr>
          <w:p w:rsidR="003917DB" w:rsidRPr="003917DB" w:rsidRDefault="003917DB"/>
        </w:tc>
        <w:tc>
          <w:tcPr>
            <w:tcW w:w="1701" w:type="dxa"/>
            <w:vMerge/>
            <w:hideMark/>
          </w:tcPr>
          <w:p w:rsidR="003917DB" w:rsidRPr="003917DB" w:rsidRDefault="003917DB"/>
        </w:tc>
        <w:tc>
          <w:tcPr>
            <w:tcW w:w="3402" w:type="dxa"/>
            <w:noWrap/>
            <w:hideMark/>
          </w:tcPr>
          <w:p w:rsidR="003917DB" w:rsidRPr="003917DB" w:rsidRDefault="003917DB">
            <w:r w:rsidRPr="003917DB">
              <w:rPr>
                <w:rFonts w:hint="eastAsia"/>
              </w:rPr>
              <w:t>2.</w:t>
            </w:r>
            <w:r w:rsidR="00767DEC">
              <w:rPr>
                <w:rFonts w:hint="eastAsia"/>
              </w:rPr>
              <w:t>介護予防通所</w:t>
            </w:r>
            <w:r w:rsidRPr="003917DB">
              <w:rPr>
                <w:rFonts w:hint="eastAsia"/>
              </w:rPr>
              <w:t>介護サービス利用者の特性</w:t>
            </w:r>
          </w:p>
        </w:tc>
        <w:tc>
          <w:tcPr>
            <w:tcW w:w="1099" w:type="dxa"/>
            <w:noWrap/>
            <w:hideMark/>
          </w:tcPr>
          <w:p w:rsidR="003917DB" w:rsidRPr="003917DB" w:rsidRDefault="003917DB" w:rsidP="00A56C34">
            <w:pPr>
              <w:jc w:val="center"/>
            </w:pPr>
            <w:r w:rsidRPr="003917DB">
              <w:rPr>
                <w:rFonts w:hint="eastAsia"/>
              </w:rPr>
              <w:t>-</w:t>
            </w:r>
          </w:p>
        </w:tc>
      </w:tr>
      <w:tr w:rsidR="003917DB" w:rsidRPr="003917DB" w:rsidTr="00A56C34">
        <w:trPr>
          <w:trHeight w:val="270"/>
        </w:trPr>
        <w:tc>
          <w:tcPr>
            <w:tcW w:w="959" w:type="dxa"/>
            <w:vMerge/>
            <w:hideMark/>
          </w:tcPr>
          <w:p w:rsidR="003917DB" w:rsidRPr="003917DB" w:rsidRDefault="003917DB"/>
        </w:tc>
        <w:tc>
          <w:tcPr>
            <w:tcW w:w="1559" w:type="dxa"/>
            <w:vMerge/>
            <w:hideMark/>
          </w:tcPr>
          <w:p w:rsidR="003917DB" w:rsidRPr="003917DB" w:rsidRDefault="003917DB"/>
        </w:tc>
        <w:tc>
          <w:tcPr>
            <w:tcW w:w="1701" w:type="dxa"/>
            <w:vMerge/>
            <w:hideMark/>
          </w:tcPr>
          <w:p w:rsidR="003917DB" w:rsidRPr="003917DB" w:rsidRDefault="003917DB"/>
        </w:tc>
        <w:tc>
          <w:tcPr>
            <w:tcW w:w="3402" w:type="dxa"/>
            <w:noWrap/>
            <w:hideMark/>
          </w:tcPr>
          <w:p w:rsidR="003917DB" w:rsidRPr="003917DB" w:rsidRDefault="003917DB">
            <w:r w:rsidRPr="003917DB">
              <w:rPr>
                <w:rFonts w:hint="eastAsia"/>
              </w:rPr>
              <w:t>3.</w:t>
            </w:r>
            <w:r w:rsidR="00767DEC">
              <w:rPr>
                <w:rFonts w:hint="eastAsia"/>
              </w:rPr>
              <w:t>介護予防通所</w:t>
            </w:r>
            <w:r w:rsidRPr="003917DB">
              <w:rPr>
                <w:rFonts w:hint="eastAsia"/>
              </w:rPr>
              <w:t>介護の内容・特徴</w:t>
            </w:r>
          </w:p>
        </w:tc>
        <w:tc>
          <w:tcPr>
            <w:tcW w:w="1099" w:type="dxa"/>
            <w:noWrap/>
            <w:hideMark/>
          </w:tcPr>
          <w:p w:rsidR="003917DB" w:rsidRPr="003917DB" w:rsidRDefault="003917DB" w:rsidP="00A56C34">
            <w:pPr>
              <w:jc w:val="center"/>
            </w:pPr>
            <w:r w:rsidRPr="003917DB">
              <w:rPr>
                <w:rFonts w:hint="eastAsia"/>
              </w:rPr>
              <w:t>-</w:t>
            </w:r>
          </w:p>
        </w:tc>
      </w:tr>
      <w:tr w:rsidR="003917DB" w:rsidRPr="003917DB" w:rsidTr="00A56C34">
        <w:trPr>
          <w:trHeight w:val="270"/>
        </w:trPr>
        <w:tc>
          <w:tcPr>
            <w:tcW w:w="959" w:type="dxa"/>
            <w:vMerge/>
            <w:hideMark/>
          </w:tcPr>
          <w:p w:rsidR="003917DB" w:rsidRPr="003917DB" w:rsidRDefault="003917DB"/>
        </w:tc>
        <w:tc>
          <w:tcPr>
            <w:tcW w:w="1559" w:type="dxa"/>
            <w:vMerge/>
            <w:hideMark/>
          </w:tcPr>
          <w:p w:rsidR="003917DB" w:rsidRPr="003917DB" w:rsidRDefault="003917DB"/>
        </w:tc>
        <w:tc>
          <w:tcPr>
            <w:tcW w:w="1701" w:type="dxa"/>
            <w:vMerge/>
            <w:hideMark/>
          </w:tcPr>
          <w:p w:rsidR="003917DB" w:rsidRPr="003917DB" w:rsidRDefault="003917DB"/>
        </w:tc>
        <w:tc>
          <w:tcPr>
            <w:tcW w:w="3402" w:type="dxa"/>
            <w:noWrap/>
            <w:hideMark/>
          </w:tcPr>
          <w:p w:rsidR="003917DB" w:rsidRPr="003917DB" w:rsidRDefault="003917DB">
            <w:r w:rsidRPr="003917DB">
              <w:rPr>
                <w:rFonts w:hint="eastAsia"/>
              </w:rPr>
              <w:t>4.</w:t>
            </w:r>
            <w:r w:rsidR="00767DEC">
              <w:rPr>
                <w:rFonts w:hint="eastAsia"/>
              </w:rPr>
              <w:t>介護予防支援サービスと介護予防通所</w:t>
            </w:r>
            <w:r w:rsidRPr="003917DB">
              <w:rPr>
                <w:rFonts w:hint="eastAsia"/>
              </w:rPr>
              <w:t>介護</w:t>
            </w:r>
          </w:p>
        </w:tc>
        <w:tc>
          <w:tcPr>
            <w:tcW w:w="1099" w:type="dxa"/>
            <w:noWrap/>
            <w:hideMark/>
          </w:tcPr>
          <w:p w:rsidR="003917DB" w:rsidRPr="003917DB" w:rsidRDefault="003917DB" w:rsidP="00A56C34">
            <w:pPr>
              <w:jc w:val="center"/>
            </w:pPr>
            <w:r w:rsidRPr="003917DB">
              <w:rPr>
                <w:rFonts w:hint="eastAsia"/>
              </w:rPr>
              <w:t>-</w:t>
            </w:r>
          </w:p>
        </w:tc>
      </w:tr>
    </w:tbl>
    <w:p w:rsidR="003917DB" w:rsidRDefault="003917DB" w:rsidP="003917DB"/>
    <w:p w:rsidR="00A56C34" w:rsidRDefault="00A56C34" w:rsidP="003917DB"/>
    <w:sectPr w:rsidR="00A56C34">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414" w:rsidRDefault="00EF0414" w:rsidP="00C4455F">
      <w:r>
        <w:separator/>
      </w:r>
    </w:p>
  </w:endnote>
  <w:endnote w:type="continuationSeparator" w:id="0">
    <w:p w:rsidR="00EF0414" w:rsidRDefault="00EF0414" w:rsidP="00C4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414" w:rsidRDefault="00EF0414" w:rsidP="00C4455F">
      <w:r>
        <w:separator/>
      </w:r>
    </w:p>
  </w:footnote>
  <w:footnote w:type="continuationSeparator" w:id="0">
    <w:p w:rsidR="00EF0414" w:rsidRDefault="00EF0414" w:rsidP="00C44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14" w:rsidRPr="00C4455F" w:rsidRDefault="00EF0414" w:rsidP="006F4A4E">
    <w:pPr>
      <w:pStyle w:val="a3"/>
      <w:jc w:val="right"/>
      <w:rPr>
        <w:sz w:val="32"/>
        <w:szCs w:val="32"/>
      </w:rPr>
    </w:pPr>
    <w:r w:rsidRPr="00C4455F">
      <w:rPr>
        <w:rFonts w:hint="eastAsia"/>
        <w:sz w:val="32"/>
        <w:szCs w:val="32"/>
      </w:rPr>
      <w:t>&lt;</w:t>
    </w:r>
    <w:r w:rsidRPr="00C4455F">
      <w:rPr>
        <w:rFonts w:hint="eastAsia"/>
        <w:sz w:val="32"/>
        <w:szCs w:val="32"/>
      </w:rPr>
      <w:t>重要</w:t>
    </w:r>
    <w:r w:rsidRPr="00C4455F">
      <w:rPr>
        <w:rFonts w:hint="eastAsia"/>
        <w:sz w:val="32"/>
        <w:szCs w:val="32"/>
      </w:rPr>
      <w:t>&gt;</w:t>
    </w:r>
    <w:r>
      <w:rPr>
        <w:rFonts w:hint="eastAsia"/>
        <w:sz w:val="32"/>
        <w:szCs w:val="32"/>
      </w:rPr>
      <w:t xml:space="preserve">　必ずお読みください</w:t>
    </w:r>
  </w:p>
  <w:p w:rsidR="00EF0414" w:rsidRDefault="00EF0414" w:rsidP="00C4455F">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6D"/>
    <w:rsid w:val="00037AFB"/>
    <w:rsid w:val="001017DB"/>
    <w:rsid w:val="001D0592"/>
    <w:rsid w:val="001E563C"/>
    <w:rsid w:val="003917DB"/>
    <w:rsid w:val="0046646D"/>
    <w:rsid w:val="006C111A"/>
    <w:rsid w:val="006F4A4E"/>
    <w:rsid w:val="0071348C"/>
    <w:rsid w:val="00767DEC"/>
    <w:rsid w:val="00825D81"/>
    <w:rsid w:val="00A56C34"/>
    <w:rsid w:val="00A66477"/>
    <w:rsid w:val="00AE0D51"/>
    <w:rsid w:val="00C27CCF"/>
    <w:rsid w:val="00C4455F"/>
    <w:rsid w:val="00D12001"/>
    <w:rsid w:val="00D43A81"/>
    <w:rsid w:val="00D55A36"/>
    <w:rsid w:val="00D61D8F"/>
    <w:rsid w:val="00E5232E"/>
    <w:rsid w:val="00EF0414"/>
    <w:rsid w:val="00F17369"/>
    <w:rsid w:val="00F24F92"/>
    <w:rsid w:val="00F7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55F"/>
    <w:pPr>
      <w:tabs>
        <w:tab w:val="center" w:pos="4252"/>
        <w:tab w:val="right" w:pos="8504"/>
      </w:tabs>
      <w:snapToGrid w:val="0"/>
    </w:pPr>
  </w:style>
  <w:style w:type="character" w:customStyle="1" w:styleId="a4">
    <w:name w:val="ヘッダー (文字)"/>
    <w:basedOn w:val="a0"/>
    <w:link w:val="a3"/>
    <w:uiPriority w:val="99"/>
    <w:rsid w:val="00C4455F"/>
  </w:style>
  <w:style w:type="paragraph" w:styleId="a5">
    <w:name w:val="footer"/>
    <w:basedOn w:val="a"/>
    <w:link w:val="a6"/>
    <w:uiPriority w:val="99"/>
    <w:unhideWhenUsed/>
    <w:rsid w:val="00C4455F"/>
    <w:pPr>
      <w:tabs>
        <w:tab w:val="center" w:pos="4252"/>
        <w:tab w:val="right" w:pos="8504"/>
      </w:tabs>
      <w:snapToGrid w:val="0"/>
    </w:pPr>
  </w:style>
  <w:style w:type="character" w:customStyle="1" w:styleId="a6">
    <w:name w:val="フッター (文字)"/>
    <w:basedOn w:val="a0"/>
    <w:link w:val="a5"/>
    <w:uiPriority w:val="99"/>
    <w:rsid w:val="00C4455F"/>
  </w:style>
  <w:style w:type="paragraph" w:styleId="a7">
    <w:name w:val="Balloon Text"/>
    <w:basedOn w:val="a"/>
    <w:link w:val="a8"/>
    <w:uiPriority w:val="99"/>
    <w:semiHidden/>
    <w:unhideWhenUsed/>
    <w:rsid w:val="00C445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455F"/>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3917DB"/>
    <w:pPr>
      <w:jc w:val="center"/>
    </w:pPr>
    <w:rPr>
      <w:rFonts w:asciiTheme="minorEastAsia" w:hAnsiTheme="minorEastAsia"/>
      <w:color w:val="000000"/>
      <w:szCs w:val="21"/>
    </w:rPr>
  </w:style>
  <w:style w:type="character" w:customStyle="1" w:styleId="aa">
    <w:name w:val="記 (文字)"/>
    <w:basedOn w:val="a0"/>
    <w:link w:val="a9"/>
    <w:uiPriority w:val="99"/>
    <w:rsid w:val="003917DB"/>
    <w:rPr>
      <w:rFonts w:asciiTheme="minorEastAsia" w:hAnsiTheme="minorEastAsia"/>
      <w:color w:val="000000"/>
      <w:szCs w:val="21"/>
    </w:rPr>
  </w:style>
  <w:style w:type="paragraph" w:styleId="ab">
    <w:name w:val="Closing"/>
    <w:basedOn w:val="a"/>
    <w:link w:val="ac"/>
    <w:uiPriority w:val="99"/>
    <w:unhideWhenUsed/>
    <w:rsid w:val="003917DB"/>
    <w:pPr>
      <w:jc w:val="right"/>
    </w:pPr>
    <w:rPr>
      <w:rFonts w:asciiTheme="minorEastAsia" w:hAnsiTheme="minorEastAsia"/>
      <w:color w:val="000000"/>
      <w:szCs w:val="21"/>
    </w:rPr>
  </w:style>
  <w:style w:type="character" w:customStyle="1" w:styleId="ac">
    <w:name w:val="結語 (文字)"/>
    <w:basedOn w:val="a0"/>
    <w:link w:val="ab"/>
    <w:uiPriority w:val="99"/>
    <w:rsid w:val="003917DB"/>
    <w:rPr>
      <w:rFonts w:asciiTheme="minorEastAsia" w:hAnsiTheme="minorEastAsia"/>
      <w:color w:val="000000"/>
      <w:szCs w:val="21"/>
    </w:rPr>
  </w:style>
  <w:style w:type="table" w:styleId="ad">
    <w:name w:val="Table Grid"/>
    <w:basedOn w:val="a1"/>
    <w:uiPriority w:val="59"/>
    <w:rsid w:val="0039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55F"/>
    <w:pPr>
      <w:tabs>
        <w:tab w:val="center" w:pos="4252"/>
        <w:tab w:val="right" w:pos="8504"/>
      </w:tabs>
      <w:snapToGrid w:val="0"/>
    </w:pPr>
  </w:style>
  <w:style w:type="character" w:customStyle="1" w:styleId="a4">
    <w:name w:val="ヘッダー (文字)"/>
    <w:basedOn w:val="a0"/>
    <w:link w:val="a3"/>
    <w:uiPriority w:val="99"/>
    <w:rsid w:val="00C4455F"/>
  </w:style>
  <w:style w:type="paragraph" w:styleId="a5">
    <w:name w:val="footer"/>
    <w:basedOn w:val="a"/>
    <w:link w:val="a6"/>
    <w:uiPriority w:val="99"/>
    <w:unhideWhenUsed/>
    <w:rsid w:val="00C4455F"/>
    <w:pPr>
      <w:tabs>
        <w:tab w:val="center" w:pos="4252"/>
        <w:tab w:val="right" w:pos="8504"/>
      </w:tabs>
      <w:snapToGrid w:val="0"/>
    </w:pPr>
  </w:style>
  <w:style w:type="character" w:customStyle="1" w:styleId="a6">
    <w:name w:val="フッター (文字)"/>
    <w:basedOn w:val="a0"/>
    <w:link w:val="a5"/>
    <w:uiPriority w:val="99"/>
    <w:rsid w:val="00C4455F"/>
  </w:style>
  <w:style w:type="paragraph" w:styleId="a7">
    <w:name w:val="Balloon Text"/>
    <w:basedOn w:val="a"/>
    <w:link w:val="a8"/>
    <w:uiPriority w:val="99"/>
    <w:semiHidden/>
    <w:unhideWhenUsed/>
    <w:rsid w:val="00C445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455F"/>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3917DB"/>
    <w:pPr>
      <w:jc w:val="center"/>
    </w:pPr>
    <w:rPr>
      <w:rFonts w:asciiTheme="minorEastAsia" w:hAnsiTheme="minorEastAsia"/>
      <w:color w:val="000000"/>
      <w:szCs w:val="21"/>
    </w:rPr>
  </w:style>
  <w:style w:type="character" w:customStyle="1" w:styleId="aa">
    <w:name w:val="記 (文字)"/>
    <w:basedOn w:val="a0"/>
    <w:link w:val="a9"/>
    <w:uiPriority w:val="99"/>
    <w:rsid w:val="003917DB"/>
    <w:rPr>
      <w:rFonts w:asciiTheme="minorEastAsia" w:hAnsiTheme="minorEastAsia"/>
      <w:color w:val="000000"/>
      <w:szCs w:val="21"/>
    </w:rPr>
  </w:style>
  <w:style w:type="paragraph" w:styleId="ab">
    <w:name w:val="Closing"/>
    <w:basedOn w:val="a"/>
    <w:link w:val="ac"/>
    <w:uiPriority w:val="99"/>
    <w:unhideWhenUsed/>
    <w:rsid w:val="003917DB"/>
    <w:pPr>
      <w:jc w:val="right"/>
    </w:pPr>
    <w:rPr>
      <w:rFonts w:asciiTheme="minorEastAsia" w:hAnsiTheme="minorEastAsia"/>
      <w:color w:val="000000"/>
      <w:szCs w:val="21"/>
    </w:rPr>
  </w:style>
  <w:style w:type="character" w:customStyle="1" w:styleId="ac">
    <w:name w:val="結語 (文字)"/>
    <w:basedOn w:val="a0"/>
    <w:link w:val="ab"/>
    <w:uiPriority w:val="99"/>
    <w:rsid w:val="003917DB"/>
    <w:rPr>
      <w:rFonts w:asciiTheme="minorEastAsia" w:hAnsiTheme="minorEastAsia"/>
      <w:color w:val="000000"/>
      <w:szCs w:val="21"/>
    </w:rPr>
  </w:style>
  <w:style w:type="table" w:styleId="ad">
    <w:name w:val="Table Grid"/>
    <w:basedOn w:val="a1"/>
    <w:uiPriority w:val="59"/>
    <w:rsid w:val="0039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7293">
      <w:bodyDiv w:val="1"/>
      <w:marLeft w:val="0"/>
      <w:marRight w:val="0"/>
      <w:marTop w:val="0"/>
      <w:marBottom w:val="0"/>
      <w:divBdr>
        <w:top w:val="none" w:sz="0" w:space="0" w:color="auto"/>
        <w:left w:val="none" w:sz="0" w:space="0" w:color="auto"/>
        <w:bottom w:val="none" w:sz="0" w:space="0" w:color="auto"/>
        <w:right w:val="none" w:sz="0" w:space="0" w:color="auto"/>
      </w:divBdr>
    </w:div>
    <w:div w:id="268002741">
      <w:bodyDiv w:val="1"/>
      <w:marLeft w:val="0"/>
      <w:marRight w:val="0"/>
      <w:marTop w:val="0"/>
      <w:marBottom w:val="0"/>
      <w:divBdr>
        <w:top w:val="none" w:sz="0" w:space="0" w:color="auto"/>
        <w:left w:val="none" w:sz="0" w:space="0" w:color="auto"/>
        <w:bottom w:val="none" w:sz="0" w:space="0" w:color="auto"/>
        <w:right w:val="none" w:sz="0" w:space="0" w:color="auto"/>
      </w:divBdr>
    </w:div>
    <w:div w:id="512382979">
      <w:bodyDiv w:val="1"/>
      <w:marLeft w:val="0"/>
      <w:marRight w:val="0"/>
      <w:marTop w:val="0"/>
      <w:marBottom w:val="0"/>
      <w:divBdr>
        <w:top w:val="none" w:sz="0" w:space="0" w:color="auto"/>
        <w:left w:val="none" w:sz="0" w:space="0" w:color="auto"/>
        <w:bottom w:val="none" w:sz="0" w:space="0" w:color="auto"/>
        <w:right w:val="none" w:sz="0" w:space="0" w:color="auto"/>
      </w:divBdr>
      <w:divsChild>
        <w:div w:id="1008941538">
          <w:marLeft w:val="0"/>
          <w:marRight w:val="0"/>
          <w:marTop w:val="0"/>
          <w:marBottom w:val="0"/>
          <w:divBdr>
            <w:top w:val="none" w:sz="0" w:space="0" w:color="auto"/>
            <w:left w:val="none" w:sz="0" w:space="0" w:color="auto"/>
            <w:bottom w:val="none" w:sz="0" w:space="0" w:color="auto"/>
            <w:right w:val="none" w:sz="0" w:space="0" w:color="auto"/>
          </w:divBdr>
        </w:div>
      </w:divsChild>
    </w:div>
    <w:div w:id="546836276">
      <w:bodyDiv w:val="1"/>
      <w:marLeft w:val="0"/>
      <w:marRight w:val="0"/>
      <w:marTop w:val="0"/>
      <w:marBottom w:val="0"/>
      <w:divBdr>
        <w:top w:val="none" w:sz="0" w:space="0" w:color="auto"/>
        <w:left w:val="none" w:sz="0" w:space="0" w:color="auto"/>
        <w:bottom w:val="none" w:sz="0" w:space="0" w:color="auto"/>
        <w:right w:val="none" w:sz="0" w:space="0" w:color="auto"/>
      </w:divBdr>
    </w:div>
    <w:div w:id="737089553">
      <w:bodyDiv w:val="1"/>
      <w:marLeft w:val="0"/>
      <w:marRight w:val="0"/>
      <w:marTop w:val="0"/>
      <w:marBottom w:val="0"/>
      <w:divBdr>
        <w:top w:val="none" w:sz="0" w:space="0" w:color="auto"/>
        <w:left w:val="none" w:sz="0" w:space="0" w:color="auto"/>
        <w:bottom w:val="none" w:sz="0" w:space="0" w:color="auto"/>
        <w:right w:val="none" w:sz="0" w:space="0" w:color="auto"/>
      </w:divBdr>
    </w:div>
    <w:div w:id="937253961">
      <w:bodyDiv w:val="1"/>
      <w:marLeft w:val="0"/>
      <w:marRight w:val="0"/>
      <w:marTop w:val="0"/>
      <w:marBottom w:val="0"/>
      <w:divBdr>
        <w:top w:val="none" w:sz="0" w:space="0" w:color="auto"/>
        <w:left w:val="none" w:sz="0" w:space="0" w:color="auto"/>
        <w:bottom w:val="none" w:sz="0" w:space="0" w:color="auto"/>
        <w:right w:val="none" w:sz="0" w:space="0" w:color="auto"/>
      </w:divBdr>
    </w:div>
    <w:div w:id="1217352981">
      <w:bodyDiv w:val="1"/>
      <w:marLeft w:val="0"/>
      <w:marRight w:val="0"/>
      <w:marTop w:val="0"/>
      <w:marBottom w:val="0"/>
      <w:divBdr>
        <w:top w:val="none" w:sz="0" w:space="0" w:color="auto"/>
        <w:left w:val="none" w:sz="0" w:space="0" w:color="auto"/>
        <w:bottom w:val="none" w:sz="0" w:space="0" w:color="auto"/>
        <w:right w:val="none" w:sz="0" w:space="0" w:color="auto"/>
      </w:divBdr>
      <w:divsChild>
        <w:div w:id="70739009">
          <w:marLeft w:val="0"/>
          <w:marRight w:val="0"/>
          <w:marTop w:val="0"/>
          <w:marBottom w:val="0"/>
          <w:divBdr>
            <w:top w:val="none" w:sz="0" w:space="0" w:color="auto"/>
            <w:left w:val="none" w:sz="0" w:space="0" w:color="auto"/>
            <w:bottom w:val="none" w:sz="0" w:space="0" w:color="auto"/>
            <w:right w:val="none" w:sz="0" w:space="0" w:color="auto"/>
          </w:divBdr>
        </w:div>
      </w:divsChild>
    </w:div>
    <w:div w:id="1299603926">
      <w:bodyDiv w:val="1"/>
      <w:marLeft w:val="0"/>
      <w:marRight w:val="0"/>
      <w:marTop w:val="0"/>
      <w:marBottom w:val="0"/>
      <w:divBdr>
        <w:top w:val="none" w:sz="0" w:space="0" w:color="auto"/>
        <w:left w:val="none" w:sz="0" w:space="0" w:color="auto"/>
        <w:bottom w:val="none" w:sz="0" w:space="0" w:color="auto"/>
        <w:right w:val="none" w:sz="0" w:space="0" w:color="auto"/>
      </w:divBdr>
      <w:divsChild>
        <w:div w:id="1547060050">
          <w:marLeft w:val="0"/>
          <w:marRight w:val="0"/>
          <w:marTop w:val="0"/>
          <w:marBottom w:val="0"/>
          <w:divBdr>
            <w:top w:val="none" w:sz="0" w:space="0" w:color="auto"/>
            <w:left w:val="none" w:sz="0" w:space="0" w:color="auto"/>
            <w:bottom w:val="none" w:sz="0" w:space="0" w:color="auto"/>
            <w:right w:val="none" w:sz="0" w:space="0" w:color="auto"/>
          </w:divBdr>
        </w:div>
      </w:divsChild>
    </w:div>
    <w:div w:id="1321036370">
      <w:bodyDiv w:val="1"/>
      <w:marLeft w:val="0"/>
      <w:marRight w:val="0"/>
      <w:marTop w:val="0"/>
      <w:marBottom w:val="0"/>
      <w:divBdr>
        <w:top w:val="none" w:sz="0" w:space="0" w:color="auto"/>
        <w:left w:val="none" w:sz="0" w:space="0" w:color="auto"/>
        <w:bottom w:val="none" w:sz="0" w:space="0" w:color="auto"/>
        <w:right w:val="none" w:sz="0" w:space="0" w:color="auto"/>
      </w:divBdr>
    </w:div>
    <w:div w:id="1392190002">
      <w:bodyDiv w:val="1"/>
      <w:marLeft w:val="0"/>
      <w:marRight w:val="0"/>
      <w:marTop w:val="0"/>
      <w:marBottom w:val="0"/>
      <w:divBdr>
        <w:top w:val="none" w:sz="0" w:space="0" w:color="auto"/>
        <w:left w:val="none" w:sz="0" w:space="0" w:color="auto"/>
        <w:bottom w:val="none" w:sz="0" w:space="0" w:color="auto"/>
        <w:right w:val="none" w:sz="0" w:space="0" w:color="auto"/>
      </w:divBdr>
    </w:div>
    <w:div w:id="1474717550">
      <w:bodyDiv w:val="1"/>
      <w:marLeft w:val="0"/>
      <w:marRight w:val="0"/>
      <w:marTop w:val="0"/>
      <w:marBottom w:val="0"/>
      <w:divBdr>
        <w:top w:val="none" w:sz="0" w:space="0" w:color="auto"/>
        <w:left w:val="none" w:sz="0" w:space="0" w:color="auto"/>
        <w:bottom w:val="none" w:sz="0" w:space="0" w:color="auto"/>
        <w:right w:val="none" w:sz="0" w:space="0" w:color="auto"/>
      </w:divBdr>
    </w:div>
    <w:div w:id="1718971279">
      <w:bodyDiv w:val="1"/>
      <w:marLeft w:val="0"/>
      <w:marRight w:val="0"/>
      <w:marTop w:val="0"/>
      <w:marBottom w:val="0"/>
      <w:divBdr>
        <w:top w:val="none" w:sz="0" w:space="0" w:color="auto"/>
        <w:left w:val="none" w:sz="0" w:space="0" w:color="auto"/>
        <w:bottom w:val="none" w:sz="0" w:space="0" w:color="auto"/>
        <w:right w:val="none" w:sz="0" w:space="0" w:color="auto"/>
      </w:divBdr>
    </w:div>
    <w:div w:id="1869023142">
      <w:bodyDiv w:val="1"/>
      <w:marLeft w:val="0"/>
      <w:marRight w:val="0"/>
      <w:marTop w:val="0"/>
      <w:marBottom w:val="0"/>
      <w:divBdr>
        <w:top w:val="none" w:sz="0" w:space="0" w:color="auto"/>
        <w:left w:val="none" w:sz="0" w:space="0" w:color="auto"/>
        <w:bottom w:val="none" w:sz="0" w:space="0" w:color="auto"/>
        <w:right w:val="none" w:sz="0" w:space="0" w:color="auto"/>
      </w:divBdr>
    </w:div>
    <w:div w:id="1886334791">
      <w:bodyDiv w:val="1"/>
      <w:marLeft w:val="0"/>
      <w:marRight w:val="0"/>
      <w:marTop w:val="0"/>
      <w:marBottom w:val="0"/>
      <w:divBdr>
        <w:top w:val="none" w:sz="0" w:space="0" w:color="auto"/>
        <w:left w:val="none" w:sz="0" w:space="0" w:color="auto"/>
        <w:bottom w:val="none" w:sz="0" w:space="0" w:color="auto"/>
        <w:right w:val="none" w:sz="0" w:space="0" w:color="auto"/>
      </w:divBdr>
    </w:div>
    <w:div w:id="211428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A0063-FFB5-4D32-A605-C892A7A2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FC7C98CA</Template>
  <TotalTime>174</TotalTime>
  <Pages>4</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137171</dc:creator>
  <cp:lastModifiedBy>137171</cp:lastModifiedBy>
  <cp:revision>8</cp:revision>
  <cp:lastPrinted>2018-06-01T09:40:00Z</cp:lastPrinted>
  <dcterms:created xsi:type="dcterms:W3CDTF">2018-05-22T10:09:00Z</dcterms:created>
  <dcterms:modified xsi:type="dcterms:W3CDTF">2018-06-01T09:59:00Z</dcterms:modified>
</cp:coreProperties>
</file>