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BAE" w:rsidRPr="00B07BAE" w:rsidRDefault="00B07BAE" w:rsidP="00C05A0F">
      <w:pPr>
        <w:autoSpaceDE w:val="0"/>
        <w:autoSpaceDN w:val="0"/>
        <w:spacing w:line="276" w:lineRule="auto"/>
        <w:rPr>
          <w:rFonts w:ascii="ＭＳ 明朝" w:eastAsia="ＭＳ 明朝" w:hAnsi="ＭＳ 明朝"/>
          <w:szCs w:val="21"/>
        </w:rPr>
      </w:pPr>
      <w:r w:rsidRPr="00B07BAE">
        <w:rPr>
          <w:rFonts w:ascii="ＭＳ 明朝" w:eastAsia="ＭＳ 明朝" w:hAnsi="ＭＳ 明朝" w:hint="eastAsia"/>
          <w:szCs w:val="21"/>
        </w:rPr>
        <w:t>（様式２）</w:t>
      </w:r>
    </w:p>
    <w:p w:rsidR="00B07BAE" w:rsidRPr="00B07BAE" w:rsidRDefault="00B07BAE" w:rsidP="00C05A0F">
      <w:pPr>
        <w:autoSpaceDE w:val="0"/>
        <w:autoSpaceDN w:val="0"/>
        <w:spacing w:line="276" w:lineRule="auto"/>
        <w:ind w:rightChars="200" w:right="438"/>
        <w:jc w:val="right"/>
        <w:rPr>
          <w:rFonts w:ascii="ＭＳ 明朝" w:eastAsia="ＭＳ 明朝" w:hAnsi="ＭＳ 明朝"/>
          <w:szCs w:val="21"/>
        </w:rPr>
      </w:pPr>
      <w:r w:rsidRPr="00B07BAE">
        <w:rPr>
          <w:rFonts w:ascii="ＭＳ 明朝" w:eastAsia="ＭＳ 明朝" w:hAnsi="ＭＳ 明朝" w:hint="eastAsia"/>
          <w:szCs w:val="21"/>
        </w:rPr>
        <w:t>令和　６年　　月　　日</w:t>
      </w:r>
    </w:p>
    <w:p w:rsidR="00B07BAE" w:rsidRPr="00B07BAE" w:rsidRDefault="00B07BAE" w:rsidP="00C05A0F">
      <w:pPr>
        <w:autoSpaceDE w:val="0"/>
        <w:autoSpaceDN w:val="0"/>
        <w:spacing w:line="276" w:lineRule="auto"/>
        <w:rPr>
          <w:rFonts w:ascii="ＭＳ 明朝" w:eastAsia="ＭＳ 明朝" w:hAnsi="ＭＳ 明朝"/>
          <w:szCs w:val="21"/>
        </w:rPr>
      </w:pPr>
    </w:p>
    <w:p w:rsidR="00B07BAE" w:rsidRPr="00B07BAE" w:rsidRDefault="00B07BAE" w:rsidP="00C05A0F">
      <w:pPr>
        <w:autoSpaceDE w:val="0"/>
        <w:autoSpaceDN w:val="0"/>
        <w:spacing w:line="276" w:lineRule="auto"/>
        <w:ind w:leftChars="100" w:left="219"/>
        <w:rPr>
          <w:rFonts w:ascii="ＭＳ 明朝" w:eastAsia="ＭＳ 明朝" w:hAnsi="ＭＳ 明朝"/>
          <w:szCs w:val="21"/>
        </w:rPr>
      </w:pPr>
      <w:r w:rsidRPr="00B07BAE">
        <w:rPr>
          <w:rFonts w:ascii="ＭＳ 明朝" w:eastAsia="ＭＳ 明朝" w:hAnsi="ＭＳ 明朝" w:hint="eastAsia"/>
          <w:szCs w:val="21"/>
        </w:rPr>
        <w:t>和歌山県知事　岸本　周平　様</w:t>
      </w:r>
    </w:p>
    <w:p w:rsidR="00B07BAE" w:rsidRPr="00B07BAE" w:rsidRDefault="00B07BAE" w:rsidP="00C05A0F">
      <w:pPr>
        <w:autoSpaceDE w:val="0"/>
        <w:autoSpaceDN w:val="0"/>
        <w:spacing w:line="276" w:lineRule="auto"/>
        <w:rPr>
          <w:rFonts w:ascii="ＭＳ 明朝" w:eastAsia="ＭＳ 明朝" w:hAnsi="ＭＳ 明朝"/>
          <w:kern w:val="0"/>
          <w:szCs w:val="21"/>
        </w:rPr>
      </w:pPr>
    </w:p>
    <w:p w:rsidR="00B07BAE" w:rsidRPr="00B07BAE" w:rsidRDefault="00B07BAE" w:rsidP="00C05A0F">
      <w:pPr>
        <w:spacing w:line="276" w:lineRule="auto"/>
        <w:ind w:firstLineChars="1700" w:firstLine="3724"/>
        <w:rPr>
          <w:rFonts w:asciiTheme="minorEastAsia" w:hAnsiTheme="minorEastAsia"/>
          <w:color w:val="000000"/>
          <w:szCs w:val="21"/>
        </w:rPr>
      </w:pPr>
      <w:r w:rsidRPr="00B07BAE">
        <w:rPr>
          <w:rFonts w:asciiTheme="minorEastAsia" w:hAnsiTheme="minorEastAsia" w:hint="eastAsia"/>
          <w:color w:val="000000"/>
          <w:szCs w:val="21"/>
        </w:rPr>
        <w:t>住所（所在地）</w:t>
      </w:r>
    </w:p>
    <w:p w:rsidR="00B07BAE" w:rsidRPr="00B07BAE" w:rsidRDefault="00B07BAE" w:rsidP="00C05A0F">
      <w:pPr>
        <w:spacing w:line="276" w:lineRule="auto"/>
        <w:ind w:firstLineChars="1600" w:firstLine="3505"/>
        <w:jc w:val="left"/>
        <w:rPr>
          <w:rFonts w:asciiTheme="minorEastAsia" w:hAnsiTheme="minorEastAsia"/>
          <w:color w:val="000000"/>
          <w:szCs w:val="21"/>
        </w:rPr>
      </w:pPr>
      <w:r w:rsidRPr="00B07BAE">
        <w:rPr>
          <w:rFonts w:asciiTheme="minorEastAsia" w:hAnsiTheme="minorEastAsia" w:hint="eastAsia"/>
          <w:color w:val="000000"/>
          <w:szCs w:val="21"/>
        </w:rPr>
        <w:t xml:space="preserve">  商号又は名称</w:t>
      </w:r>
    </w:p>
    <w:p w:rsidR="00B07BAE" w:rsidRPr="00B07BAE" w:rsidRDefault="00B07BAE" w:rsidP="00C05A0F">
      <w:pPr>
        <w:spacing w:line="276" w:lineRule="auto"/>
        <w:ind w:firstLineChars="1700" w:firstLine="3724"/>
        <w:rPr>
          <w:rFonts w:asciiTheme="minorEastAsia" w:hAnsiTheme="minorEastAsia"/>
          <w:color w:val="000000"/>
          <w:szCs w:val="21"/>
        </w:rPr>
      </w:pPr>
      <w:r w:rsidRPr="00B07BAE">
        <w:rPr>
          <w:rFonts w:asciiTheme="minorEastAsia" w:hAnsiTheme="minorEastAsia" w:hint="eastAsia"/>
          <w:color w:val="000000"/>
          <w:szCs w:val="21"/>
        </w:rPr>
        <w:t xml:space="preserve">代表者職氏名　　　　　　　　　　　　　　　　　　</w:t>
      </w:r>
    </w:p>
    <w:p w:rsidR="00B07BAE" w:rsidRPr="00B07BAE" w:rsidRDefault="00B07BAE" w:rsidP="00C05A0F">
      <w:pPr>
        <w:spacing w:line="276" w:lineRule="auto"/>
        <w:ind w:firstLineChars="1500" w:firstLine="3286"/>
        <w:rPr>
          <w:rFonts w:asciiTheme="minorEastAsia" w:hAnsiTheme="minorEastAsia"/>
          <w:color w:val="000000"/>
          <w:szCs w:val="21"/>
        </w:rPr>
      </w:pPr>
    </w:p>
    <w:p w:rsidR="00B07BAE" w:rsidRPr="00B07BAE" w:rsidRDefault="00B07BAE" w:rsidP="00C05A0F">
      <w:pPr>
        <w:widowControl/>
        <w:autoSpaceDE w:val="0"/>
        <w:autoSpaceDN w:val="0"/>
        <w:spacing w:line="276" w:lineRule="auto"/>
        <w:jc w:val="left"/>
        <w:rPr>
          <w:rFonts w:ascii="ＭＳ 明朝" w:eastAsia="ＭＳ 明朝" w:hAnsi="ＭＳ 明朝"/>
          <w:bCs/>
          <w:szCs w:val="21"/>
        </w:rPr>
      </w:pPr>
    </w:p>
    <w:p w:rsidR="00B07BAE" w:rsidRPr="00B07BAE" w:rsidRDefault="00B07BAE" w:rsidP="00C05A0F">
      <w:pPr>
        <w:widowControl/>
        <w:autoSpaceDE w:val="0"/>
        <w:autoSpaceDN w:val="0"/>
        <w:spacing w:line="276" w:lineRule="auto"/>
        <w:jc w:val="center"/>
        <w:rPr>
          <w:rFonts w:ascii="ＭＳ 明朝" w:eastAsia="ＭＳ 明朝" w:hAnsi="ＭＳ 明朝"/>
          <w:bCs/>
          <w:szCs w:val="21"/>
        </w:rPr>
      </w:pPr>
      <w:r w:rsidRPr="00B07BAE">
        <w:rPr>
          <w:rFonts w:ascii="ＭＳ 明朝" w:eastAsia="ＭＳ 明朝" w:hAnsi="ＭＳ 明朝" w:hint="eastAsia"/>
          <w:bCs/>
          <w:szCs w:val="21"/>
        </w:rPr>
        <w:t>誓約書</w:t>
      </w:r>
    </w:p>
    <w:p w:rsidR="00B07BAE" w:rsidRPr="00B07BAE" w:rsidRDefault="00B07BAE" w:rsidP="00C05A0F">
      <w:pPr>
        <w:widowControl/>
        <w:autoSpaceDE w:val="0"/>
        <w:autoSpaceDN w:val="0"/>
        <w:spacing w:line="276" w:lineRule="auto"/>
        <w:jc w:val="left"/>
        <w:rPr>
          <w:rFonts w:ascii="ＭＳ 明朝" w:eastAsia="ＭＳ 明朝" w:hAnsi="ＭＳ 明朝"/>
          <w:bCs/>
          <w:szCs w:val="21"/>
        </w:rPr>
      </w:pPr>
    </w:p>
    <w:p w:rsidR="00B07BAE" w:rsidRPr="00B07BAE" w:rsidRDefault="00B07BAE" w:rsidP="00C05A0F">
      <w:pPr>
        <w:widowControl/>
        <w:autoSpaceDE w:val="0"/>
        <w:autoSpaceDN w:val="0"/>
        <w:spacing w:line="276" w:lineRule="auto"/>
        <w:jc w:val="left"/>
        <w:rPr>
          <w:rFonts w:ascii="ＭＳ 明朝" w:eastAsia="ＭＳ 明朝" w:hAnsi="ＭＳ 明朝"/>
          <w:bCs/>
          <w:szCs w:val="21"/>
        </w:rPr>
      </w:pPr>
      <w:r w:rsidRPr="00B07BAE">
        <w:rPr>
          <w:rFonts w:ascii="ＭＳ 明朝" w:eastAsia="ＭＳ 明朝" w:hAnsi="ＭＳ 明朝" w:hint="eastAsia"/>
          <w:bCs/>
          <w:szCs w:val="21"/>
        </w:rPr>
        <w:t xml:space="preserve">　令和６年度和歌山県</w:t>
      </w:r>
      <w:bookmarkStart w:id="0" w:name="_GoBack"/>
      <w:r w:rsidR="00086BB2">
        <w:rPr>
          <w:rFonts w:ascii="ＭＳ 明朝" w:eastAsia="ＭＳ 明朝" w:hAnsi="ＭＳ 明朝" w:hint="eastAsia"/>
          <w:bCs/>
          <w:szCs w:val="21"/>
        </w:rPr>
        <w:t>県</w:t>
      </w:r>
      <w:r w:rsidRPr="00B07BAE">
        <w:rPr>
          <w:rFonts w:ascii="ＭＳ 明朝" w:eastAsia="ＭＳ 明朝" w:hAnsi="ＭＳ 明朝" w:hint="eastAsia"/>
          <w:bCs/>
          <w:szCs w:val="21"/>
        </w:rPr>
        <w:t>有施設へ</w:t>
      </w:r>
      <w:bookmarkEnd w:id="0"/>
      <w:r w:rsidR="001D450F">
        <w:rPr>
          <w:rFonts w:ascii="ＭＳ 明朝" w:eastAsia="ＭＳ 明朝" w:hAnsi="ＭＳ 明朝" w:hint="eastAsia"/>
          <w:bCs/>
          <w:szCs w:val="21"/>
        </w:rPr>
        <w:t>の太陽光発電設備導入事業公募型プロポーザルに参加することを申請</w:t>
      </w:r>
      <w:r w:rsidRPr="00B07BAE">
        <w:rPr>
          <w:rFonts w:ascii="ＭＳ 明朝" w:eastAsia="ＭＳ 明朝" w:hAnsi="ＭＳ 明朝" w:hint="eastAsia"/>
          <w:bCs/>
          <w:szCs w:val="21"/>
        </w:rPr>
        <w:t>するにあたり、実施要領の参加資格要件に定める下記の</w:t>
      </w:r>
      <w:r w:rsidR="00C05A0F">
        <w:rPr>
          <w:rFonts w:ascii="ＭＳ 明朝" w:eastAsia="ＭＳ 明朝" w:hAnsi="ＭＳ 明朝" w:hint="eastAsia"/>
          <w:bCs/>
          <w:szCs w:val="21"/>
        </w:rPr>
        <w:t>いずれにも該当しないこと</w:t>
      </w:r>
      <w:r w:rsidRPr="00B07BAE">
        <w:rPr>
          <w:rFonts w:ascii="ＭＳ 明朝" w:eastAsia="ＭＳ 明朝" w:hAnsi="ＭＳ 明朝" w:hint="eastAsia"/>
          <w:bCs/>
          <w:szCs w:val="21"/>
        </w:rPr>
        <w:t>を誓約します。</w:t>
      </w:r>
    </w:p>
    <w:p w:rsidR="00B07BAE" w:rsidRPr="00B07BAE" w:rsidRDefault="00B07BAE" w:rsidP="00C05A0F">
      <w:pPr>
        <w:widowControl/>
        <w:autoSpaceDE w:val="0"/>
        <w:autoSpaceDN w:val="0"/>
        <w:spacing w:line="276" w:lineRule="auto"/>
        <w:ind w:firstLineChars="100" w:firstLine="219"/>
        <w:jc w:val="left"/>
        <w:rPr>
          <w:rFonts w:ascii="ＭＳ 明朝" w:eastAsia="ＭＳ 明朝" w:hAnsi="ＭＳ 明朝"/>
          <w:bCs/>
          <w:szCs w:val="21"/>
        </w:rPr>
      </w:pPr>
    </w:p>
    <w:p w:rsidR="00B07BAE" w:rsidRPr="00B07BAE" w:rsidRDefault="00B07BAE" w:rsidP="00C05A0F">
      <w:pPr>
        <w:widowControl/>
        <w:autoSpaceDE w:val="0"/>
        <w:autoSpaceDN w:val="0"/>
        <w:spacing w:line="276" w:lineRule="auto"/>
        <w:jc w:val="center"/>
        <w:rPr>
          <w:rFonts w:ascii="ＭＳ 明朝" w:eastAsia="ＭＳ 明朝" w:hAnsi="ＭＳ 明朝"/>
          <w:bCs/>
          <w:szCs w:val="21"/>
        </w:rPr>
      </w:pPr>
      <w:r w:rsidRPr="00B07BAE">
        <w:rPr>
          <w:rFonts w:ascii="ＭＳ 明朝" w:eastAsia="ＭＳ 明朝" w:hAnsi="ＭＳ 明朝" w:hint="eastAsia"/>
          <w:bCs/>
          <w:szCs w:val="21"/>
        </w:rPr>
        <w:t>記</w:t>
      </w:r>
    </w:p>
    <w:p w:rsidR="00C05A0F" w:rsidRPr="00B07BAE" w:rsidRDefault="00C05A0F" w:rsidP="00C05A0F">
      <w:pPr>
        <w:autoSpaceDE w:val="0"/>
        <w:autoSpaceDN w:val="0"/>
        <w:spacing w:line="276" w:lineRule="auto"/>
        <w:rPr>
          <w:rFonts w:ascii="ＭＳ 明朝" w:eastAsia="ＭＳ 明朝" w:hAnsi="ＭＳ 明朝"/>
          <w:color w:val="FF0000"/>
          <w:szCs w:val="21"/>
        </w:rPr>
      </w:pPr>
    </w:p>
    <w:p w:rsidR="00C05A0F" w:rsidRPr="00C05A0F" w:rsidRDefault="00C05A0F" w:rsidP="00C05A0F">
      <w:pPr>
        <w:spacing w:line="276" w:lineRule="auto"/>
        <w:rPr>
          <w:rFonts w:ascii="ＭＳ 明朝" w:eastAsia="ＭＳ 明朝" w:hAnsi="ＭＳ 明朝"/>
        </w:rPr>
      </w:pPr>
      <w:r>
        <w:rPr>
          <w:rFonts w:ascii="ＭＳ 明朝" w:eastAsia="ＭＳ 明朝" w:hAnsi="ＭＳ 明朝" w:hint="eastAsia"/>
        </w:rPr>
        <w:t>１</w:t>
      </w:r>
      <w:r w:rsidRPr="00C05A0F">
        <w:rPr>
          <w:rFonts w:ascii="ＭＳ 明朝" w:eastAsia="ＭＳ 明朝" w:hAnsi="ＭＳ 明朝" w:hint="eastAsia"/>
        </w:rPr>
        <w:t xml:space="preserve">　契約を締結する能力を有しない者</w:t>
      </w:r>
    </w:p>
    <w:p w:rsidR="00C05A0F" w:rsidRPr="00C05A0F" w:rsidRDefault="00C05A0F" w:rsidP="00C05A0F">
      <w:pPr>
        <w:spacing w:line="276" w:lineRule="auto"/>
        <w:rPr>
          <w:rFonts w:ascii="ＭＳ 明朝" w:eastAsia="ＭＳ 明朝" w:hAnsi="ＭＳ 明朝"/>
        </w:rPr>
      </w:pPr>
      <w:r w:rsidRPr="00C05A0F">
        <w:rPr>
          <w:rFonts w:ascii="ＭＳ 明朝" w:eastAsia="ＭＳ 明朝" w:hAnsi="ＭＳ 明朝" w:hint="eastAsia"/>
        </w:rPr>
        <w:t>２　破産者で復権を得ない者</w:t>
      </w:r>
    </w:p>
    <w:p w:rsidR="00C05A0F" w:rsidRPr="00C05A0F" w:rsidRDefault="00C05A0F" w:rsidP="00C05A0F">
      <w:pPr>
        <w:spacing w:line="276" w:lineRule="auto"/>
        <w:ind w:left="219" w:hangingChars="100" w:hanging="219"/>
        <w:rPr>
          <w:rFonts w:ascii="ＭＳ 明朝" w:eastAsia="ＭＳ 明朝" w:hAnsi="ＭＳ 明朝"/>
        </w:rPr>
      </w:pPr>
      <w:r>
        <w:rPr>
          <w:rFonts w:ascii="ＭＳ 明朝" w:eastAsia="ＭＳ 明朝" w:hAnsi="ＭＳ 明朝" w:hint="eastAsia"/>
        </w:rPr>
        <w:t>３</w:t>
      </w:r>
      <w:r w:rsidRPr="00C05A0F">
        <w:rPr>
          <w:rFonts w:ascii="ＭＳ 明朝" w:eastAsia="ＭＳ 明朝" w:hAnsi="ＭＳ 明朝" w:hint="eastAsia"/>
        </w:rPr>
        <w:t xml:space="preserve">　和歌山県との契約等において、地方自治法施行令（昭和</w:t>
      </w:r>
      <w:r w:rsidRPr="00C05A0F">
        <w:rPr>
          <w:rFonts w:ascii="ＭＳ 明朝" w:eastAsia="ＭＳ 明朝" w:hAnsi="ＭＳ 明朝"/>
        </w:rPr>
        <w:t>22年政令第16号）第167条</w:t>
      </w:r>
      <w:r w:rsidRPr="00C05A0F">
        <w:rPr>
          <w:rFonts w:ascii="ＭＳ 明朝" w:eastAsia="ＭＳ 明朝" w:hAnsi="ＭＳ 明朝" w:hint="eastAsia"/>
        </w:rPr>
        <w:t>の４第２項各号のいずれかに該当すると認められる者及びその者を代理人、</w:t>
      </w:r>
      <w:r w:rsidRPr="00C05A0F">
        <w:rPr>
          <w:rFonts w:ascii="ＭＳ 明朝" w:eastAsia="ＭＳ 明朝" w:hAnsi="ＭＳ 明朝"/>
        </w:rPr>
        <w:t>支配</w:t>
      </w:r>
      <w:r w:rsidRPr="00C05A0F">
        <w:rPr>
          <w:rFonts w:ascii="ＭＳ 明朝" w:eastAsia="ＭＳ 明朝" w:hAnsi="ＭＳ 明朝" w:hint="eastAsia"/>
        </w:rPr>
        <w:t>人、その他使用人として使用する者。ただし、その事実があった後３年を経過した者については、この限りでない。</w:t>
      </w:r>
    </w:p>
    <w:p w:rsidR="00C05A0F" w:rsidRPr="00DC42DC" w:rsidRDefault="00C05A0F" w:rsidP="00C05A0F">
      <w:pPr>
        <w:spacing w:line="276" w:lineRule="auto"/>
        <w:ind w:left="219" w:hangingChars="100" w:hanging="219"/>
        <w:rPr>
          <w:rFonts w:ascii="ＭＳ 明朝" w:eastAsia="ＭＳ 明朝" w:hAnsi="ＭＳ 明朝"/>
        </w:rPr>
      </w:pPr>
      <w:r>
        <w:rPr>
          <w:rFonts w:ascii="ＭＳ 明朝" w:eastAsia="ＭＳ 明朝" w:hAnsi="ＭＳ 明朝" w:hint="eastAsia"/>
        </w:rPr>
        <w:t xml:space="preserve">４　</w:t>
      </w:r>
      <w:r w:rsidRPr="00DC42DC">
        <w:rPr>
          <w:rFonts w:ascii="ＭＳ 明朝" w:eastAsia="ＭＳ 明朝" w:hAnsi="ＭＳ 明朝" w:hint="eastAsia"/>
        </w:rPr>
        <w:t>破産法（平成</w:t>
      </w:r>
      <w:r w:rsidRPr="00DC42DC">
        <w:rPr>
          <w:rFonts w:ascii="ＭＳ 明朝" w:eastAsia="ＭＳ 明朝" w:hAnsi="ＭＳ 明朝"/>
        </w:rPr>
        <w:t>16年法律第75号）に基づく破産手続きの開</w:t>
      </w:r>
      <w:r w:rsidRPr="00DC42DC">
        <w:rPr>
          <w:rFonts w:ascii="ＭＳ 明朝" w:eastAsia="ＭＳ 明朝" w:hAnsi="ＭＳ 明朝" w:hint="eastAsia"/>
        </w:rPr>
        <w:t>始の申し立て、又は会社更生法（平成</w:t>
      </w:r>
      <w:r w:rsidRPr="00DC42DC">
        <w:rPr>
          <w:rFonts w:ascii="ＭＳ 明朝" w:eastAsia="ＭＳ 明朝" w:hAnsi="ＭＳ 明朝"/>
        </w:rPr>
        <w:t>14年法律第154号）に基づく更生手続き開</w:t>
      </w:r>
      <w:r w:rsidRPr="00DC42DC">
        <w:rPr>
          <w:rFonts w:ascii="ＭＳ 明朝" w:eastAsia="ＭＳ 明朝" w:hAnsi="ＭＳ 明朝" w:hint="eastAsia"/>
        </w:rPr>
        <w:t>始の申立て、又は民事再生法（平成</w:t>
      </w:r>
      <w:r w:rsidRPr="00DC42DC">
        <w:rPr>
          <w:rFonts w:ascii="ＭＳ 明朝" w:eastAsia="ＭＳ 明朝" w:hAnsi="ＭＳ 明朝"/>
        </w:rPr>
        <w:t>11年法律第225号）に基づく再生手続き開始</w:t>
      </w:r>
      <w:r w:rsidRPr="00DC42DC">
        <w:rPr>
          <w:rFonts w:ascii="ＭＳ 明朝" w:eastAsia="ＭＳ 明朝" w:hAnsi="ＭＳ 明朝" w:hint="eastAsia"/>
        </w:rPr>
        <w:t>の申立てがなされている者。ただし、更生手続きの開始決定又は更生計画の認可決定がなされている場合は、この限りではない。</w:t>
      </w:r>
    </w:p>
    <w:p w:rsidR="00C05A0F" w:rsidRPr="00DC42DC" w:rsidRDefault="00C05A0F" w:rsidP="00C05A0F">
      <w:pPr>
        <w:spacing w:line="276" w:lineRule="auto"/>
        <w:rPr>
          <w:rFonts w:ascii="ＭＳ 明朝" w:eastAsia="ＭＳ 明朝" w:hAnsi="ＭＳ 明朝"/>
        </w:rPr>
      </w:pPr>
      <w:r>
        <w:rPr>
          <w:rFonts w:ascii="ＭＳ 明朝" w:eastAsia="ＭＳ 明朝" w:hAnsi="ＭＳ 明朝" w:hint="eastAsia"/>
        </w:rPr>
        <w:t xml:space="preserve">５　</w:t>
      </w:r>
      <w:r w:rsidRPr="00E14374">
        <w:rPr>
          <w:rFonts w:ascii="ＭＳ 明朝" w:eastAsia="ＭＳ 明朝" w:hAnsi="ＭＳ 明朝" w:hint="eastAsia"/>
        </w:rPr>
        <w:t>国税、都道府県税又は市区町村税を滞納している者</w:t>
      </w:r>
    </w:p>
    <w:p w:rsidR="00C05A0F" w:rsidRPr="00DC42DC" w:rsidRDefault="00C05A0F" w:rsidP="00C05A0F">
      <w:pPr>
        <w:spacing w:line="276" w:lineRule="auto"/>
        <w:ind w:left="219" w:hangingChars="100" w:hanging="219"/>
        <w:rPr>
          <w:rFonts w:ascii="ＭＳ 明朝" w:eastAsia="ＭＳ 明朝" w:hAnsi="ＭＳ 明朝"/>
        </w:rPr>
      </w:pPr>
      <w:r>
        <w:rPr>
          <w:rFonts w:ascii="ＭＳ 明朝" w:eastAsia="ＭＳ 明朝" w:hAnsi="ＭＳ 明朝" w:hint="eastAsia"/>
        </w:rPr>
        <w:t xml:space="preserve">６　</w:t>
      </w:r>
      <w:r w:rsidRPr="00DC42DC">
        <w:rPr>
          <w:rFonts w:ascii="ＭＳ 明朝" w:eastAsia="ＭＳ 明朝" w:hAnsi="ＭＳ 明朝" w:hint="eastAsia"/>
        </w:rPr>
        <w:t>暴力団員による不当な行為の防止等に関する法律（平成３年法律第77号）第２条第２号に規定する暴力団その他反社会的団体である者又はそれらの構成員が行う活動へ関与が認められる者</w:t>
      </w:r>
    </w:p>
    <w:p w:rsidR="00C05A0F" w:rsidRPr="00DC42DC" w:rsidRDefault="00C05A0F" w:rsidP="00C05A0F">
      <w:pPr>
        <w:spacing w:line="276" w:lineRule="auto"/>
        <w:ind w:left="219" w:hangingChars="100" w:hanging="219"/>
        <w:rPr>
          <w:rFonts w:ascii="ＭＳ 明朝" w:eastAsia="ＭＳ 明朝" w:hAnsi="ＭＳ 明朝"/>
        </w:rPr>
      </w:pPr>
      <w:r>
        <w:rPr>
          <w:rFonts w:ascii="ＭＳ 明朝" w:eastAsia="ＭＳ 明朝" w:hAnsi="ＭＳ 明朝" w:hint="eastAsia"/>
        </w:rPr>
        <w:t xml:space="preserve">７　</w:t>
      </w:r>
      <w:r w:rsidRPr="00E14374">
        <w:rPr>
          <w:rFonts w:ascii="ＭＳ 明朝" w:eastAsia="ＭＳ 明朝" w:hAnsi="ＭＳ 明朝" w:hint="eastAsia"/>
        </w:rPr>
        <w:t>和歌山県物品の購入等の契約に係る入札参加資格停止要領</w:t>
      </w:r>
      <w:r>
        <w:rPr>
          <w:rFonts w:ascii="ＭＳ 明朝" w:eastAsia="ＭＳ 明朝" w:hAnsi="ＭＳ 明朝" w:hint="eastAsia"/>
        </w:rPr>
        <w:t>又は</w:t>
      </w:r>
      <w:r w:rsidRPr="00DC42DC">
        <w:rPr>
          <w:rFonts w:ascii="ＭＳ 明朝" w:eastAsia="ＭＳ 明朝" w:hAnsi="ＭＳ 明朝" w:hint="eastAsia"/>
        </w:rPr>
        <w:t>和歌山県建設工事等契約に係る入札参加資格停止等措置要綱の規定に基づく参加停止措置を受けている期間中にある者</w:t>
      </w:r>
    </w:p>
    <w:p w:rsidR="00CD1D76" w:rsidRPr="00B07BAE" w:rsidRDefault="00CD1D76" w:rsidP="00C05A0F">
      <w:pPr>
        <w:spacing w:line="276" w:lineRule="auto"/>
        <w:rPr>
          <w:szCs w:val="21"/>
        </w:rPr>
      </w:pPr>
    </w:p>
    <w:sectPr w:rsidR="00CD1D76" w:rsidRPr="00B07BAE" w:rsidSect="001D450F">
      <w:pgSz w:w="11906" w:h="16838" w:code="9"/>
      <w:pgMar w:top="1134" w:right="1134" w:bottom="1134" w:left="1134" w:header="397" w:footer="397" w:gutter="0"/>
      <w:pgNumType w:fmt="numberInDash"/>
      <w:cols w:space="425"/>
      <w:docGrid w:type="linesAndChars" w:linePitch="346" w:charSpace="185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6BB2" w:rsidRDefault="00086BB2" w:rsidP="00086BB2">
      <w:r>
        <w:separator/>
      </w:r>
    </w:p>
  </w:endnote>
  <w:endnote w:type="continuationSeparator" w:id="0">
    <w:p w:rsidR="00086BB2" w:rsidRDefault="00086BB2" w:rsidP="00086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6BB2" w:rsidRDefault="00086BB2" w:rsidP="00086BB2">
      <w:r>
        <w:separator/>
      </w:r>
    </w:p>
  </w:footnote>
  <w:footnote w:type="continuationSeparator" w:id="0">
    <w:p w:rsidR="00086BB2" w:rsidRDefault="00086BB2" w:rsidP="00086B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3B3695"/>
    <w:multiLevelType w:val="hybridMultilevel"/>
    <w:tmpl w:val="A614EC6E"/>
    <w:lvl w:ilvl="0" w:tplc="F314DE48">
      <w:start w:val="1"/>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BAE"/>
    <w:rsid w:val="00086BB2"/>
    <w:rsid w:val="001C5FBF"/>
    <w:rsid w:val="001D450F"/>
    <w:rsid w:val="00993B0F"/>
    <w:rsid w:val="00B07BAE"/>
    <w:rsid w:val="00BF0A4A"/>
    <w:rsid w:val="00C05A0F"/>
    <w:rsid w:val="00CD1D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9E8EEB25-FC1C-480B-8FBF-6BA54B5F8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7BAE"/>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5A0F"/>
    <w:pPr>
      <w:ind w:leftChars="400" w:left="840"/>
    </w:pPr>
  </w:style>
  <w:style w:type="paragraph" w:styleId="a4">
    <w:name w:val="header"/>
    <w:basedOn w:val="a"/>
    <w:link w:val="a5"/>
    <w:unhideWhenUsed/>
    <w:rsid w:val="00086BB2"/>
    <w:pPr>
      <w:tabs>
        <w:tab w:val="center" w:pos="4252"/>
        <w:tab w:val="right" w:pos="8504"/>
      </w:tabs>
      <w:snapToGrid w:val="0"/>
    </w:pPr>
  </w:style>
  <w:style w:type="character" w:customStyle="1" w:styleId="a5">
    <w:name w:val="ヘッダー (文字)"/>
    <w:basedOn w:val="a0"/>
    <w:link w:val="a4"/>
    <w:rsid w:val="00086BB2"/>
    <w:rPr>
      <w:rFonts w:asciiTheme="minorHAnsi" w:eastAsiaTheme="minorEastAsia" w:hAnsiTheme="minorHAnsi" w:cstheme="minorBidi"/>
      <w:kern w:val="2"/>
      <w:sz w:val="21"/>
      <w:szCs w:val="22"/>
    </w:rPr>
  </w:style>
  <w:style w:type="paragraph" w:styleId="a6">
    <w:name w:val="footer"/>
    <w:basedOn w:val="a"/>
    <w:link w:val="a7"/>
    <w:unhideWhenUsed/>
    <w:rsid w:val="00086BB2"/>
    <w:pPr>
      <w:tabs>
        <w:tab w:val="center" w:pos="4252"/>
        <w:tab w:val="right" w:pos="8504"/>
      </w:tabs>
      <w:snapToGrid w:val="0"/>
    </w:pPr>
  </w:style>
  <w:style w:type="character" w:customStyle="1" w:styleId="a7">
    <w:name w:val="フッター (文字)"/>
    <w:basedOn w:val="a0"/>
    <w:link w:val="a6"/>
    <w:rsid w:val="00086BB2"/>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632</Words>
  <Characters>73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129020</dc:creator>
  <cp:keywords/>
  <dc:description/>
  <cp:lastModifiedBy>129020</cp:lastModifiedBy>
  <cp:revision>3</cp:revision>
  <dcterms:created xsi:type="dcterms:W3CDTF">2024-06-30T04:24:00Z</dcterms:created>
  <dcterms:modified xsi:type="dcterms:W3CDTF">2024-07-19T08:38:00Z</dcterms:modified>
</cp:coreProperties>
</file>