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575AA7">
      <w:pPr>
        <w:rPr>
          <w:sz w:val="24"/>
        </w:rPr>
      </w:pPr>
      <w:r>
        <w:rPr>
          <w:rFonts w:hint="eastAsia"/>
          <w:sz w:val="24"/>
        </w:rPr>
        <w:t>別記第２</w:t>
      </w:r>
      <w:r w:rsidR="009E0482">
        <w:rPr>
          <w:rFonts w:hint="eastAsia"/>
          <w:sz w:val="24"/>
        </w:rPr>
        <w:t>号様式</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w:t>
            </w:r>
            <w:r w:rsidR="009E0482">
              <w:rPr>
                <w:rFonts w:hint="eastAsia"/>
                <w:sz w:val="24"/>
              </w:rPr>
              <w:t>令和</w:t>
            </w:r>
            <w:r w:rsidR="0099406B">
              <w:rPr>
                <w:rFonts w:hint="eastAsia"/>
                <w:sz w:val="24"/>
              </w:rPr>
              <w:t>４</w:t>
            </w:r>
            <w:r w:rsidR="009E0482">
              <w:rPr>
                <w:rFonts w:hint="eastAsia"/>
                <w:sz w:val="24"/>
              </w:rPr>
              <w:t>年度から令和</w:t>
            </w:r>
            <w:r w:rsidR="0099406B">
              <w:rPr>
                <w:rFonts w:hint="eastAsia"/>
                <w:sz w:val="24"/>
              </w:rPr>
              <w:t>５</w:t>
            </w:r>
            <w:r w:rsidR="009E0482">
              <w:rPr>
                <w:rFonts w:hint="eastAsia"/>
                <w:sz w:val="24"/>
              </w:rPr>
              <w:t>年度</w:t>
            </w:r>
            <w:r w:rsidRPr="005D6365">
              <w:rPr>
                <w:rFonts w:hint="eastAsia"/>
                <w:sz w:val="24"/>
              </w:rPr>
              <w:t xml:space="preserve">　</w:t>
            </w:r>
            <w:r w:rsidR="009E0482">
              <w:rPr>
                <w:rFonts w:hint="eastAsia"/>
                <w:sz w:val="24"/>
              </w:rPr>
              <w:t>防</w:t>
            </w:r>
            <w:r w:rsidRPr="005D6365">
              <w:rPr>
                <w:rFonts w:hint="eastAsia"/>
                <w:sz w:val="24"/>
              </w:rPr>
              <w:t xml:space="preserve">　第</w:t>
            </w:r>
            <w:r w:rsidR="004D6A8D">
              <w:rPr>
                <w:rFonts w:hint="eastAsia"/>
                <w:sz w:val="24"/>
              </w:rPr>
              <w:t>３</w:t>
            </w:r>
            <w:bookmarkStart w:id="0" w:name="_GoBack"/>
            <w:bookmarkEnd w:id="0"/>
            <w:r w:rsidRPr="005D6365">
              <w:rPr>
                <w:rFonts w:hint="eastAsia"/>
                <w:sz w:val="24"/>
              </w:rPr>
              <w:t>号</w:t>
            </w:r>
          </w:p>
          <w:p w:rsidR="00EF6355" w:rsidRPr="0099406B" w:rsidRDefault="00EF6355">
            <w:pPr>
              <w:rPr>
                <w:sz w:val="24"/>
              </w:rPr>
            </w:pPr>
          </w:p>
          <w:p w:rsidR="00EF6355" w:rsidRPr="005D6365" w:rsidRDefault="009E0482" w:rsidP="0099406B">
            <w:pPr>
              <w:ind w:firstLineChars="800" w:firstLine="1920"/>
              <w:rPr>
                <w:sz w:val="24"/>
              </w:rPr>
            </w:pPr>
            <w:r>
              <w:rPr>
                <w:rFonts w:hint="eastAsia"/>
                <w:sz w:val="24"/>
              </w:rPr>
              <w:t>和歌山県内</w:t>
            </w:r>
            <w:r w:rsidR="0099406B">
              <w:rPr>
                <w:rFonts w:hint="eastAsia"/>
                <w:sz w:val="24"/>
              </w:rPr>
              <w:t>全域</w:t>
            </w:r>
            <w:r>
              <w:rPr>
                <w:rFonts w:hint="eastAsia"/>
                <w:sz w:val="24"/>
              </w:rPr>
              <w:t>及び大阪府和泉市</w:t>
            </w:r>
            <w:r w:rsidR="0099406B">
              <w:rPr>
                <w:rFonts w:hint="eastAsia"/>
                <w:sz w:val="24"/>
              </w:rPr>
              <w:t>のうち県が指定する場所</w:t>
            </w:r>
          </w:p>
          <w:p w:rsidR="00EF6355" w:rsidRPr="009E0482" w:rsidRDefault="00EF6355">
            <w:pPr>
              <w:rPr>
                <w:sz w:val="24"/>
              </w:rPr>
            </w:pPr>
          </w:p>
          <w:p w:rsidR="00EF6355" w:rsidRPr="005D6365" w:rsidRDefault="0099406B" w:rsidP="005D6365">
            <w:pPr>
              <w:ind w:leftChars="100" w:left="210"/>
              <w:rPr>
                <w:sz w:val="24"/>
              </w:rPr>
            </w:pPr>
            <w:r>
              <w:rPr>
                <w:rFonts w:hint="eastAsia"/>
                <w:sz w:val="24"/>
              </w:rPr>
              <w:t>和歌山県総合防災情報システム</w:t>
            </w:r>
            <w:r w:rsidR="009E0482">
              <w:rPr>
                <w:rFonts w:hint="eastAsia"/>
                <w:sz w:val="24"/>
              </w:rPr>
              <w:t>設備</w:t>
            </w:r>
            <w:r>
              <w:rPr>
                <w:rFonts w:hint="eastAsia"/>
                <w:sz w:val="24"/>
              </w:rPr>
              <w:t>系</w:t>
            </w:r>
            <w:r w:rsidR="009E0482">
              <w:rPr>
                <w:rFonts w:hint="eastAsia"/>
                <w:sz w:val="24"/>
              </w:rPr>
              <w:t>再整備</w:t>
            </w:r>
            <w:r w:rsidR="00BC4D8E" w:rsidRPr="005D6365">
              <w:rPr>
                <w:rFonts w:hint="eastAsia"/>
                <w:sz w:val="24"/>
              </w:rPr>
              <w:t>工事</w:t>
            </w:r>
            <w:r w:rsidR="009E0482">
              <w:rPr>
                <w:rFonts w:hint="eastAsia"/>
                <w:sz w:val="24"/>
              </w:rPr>
              <w:t xml:space="preserve">　</w:t>
            </w:r>
            <w:r w:rsidR="00BC4D8E" w:rsidRPr="005D6365">
              <w:rPr>
                <w:rFonts w:hint="eastAsia"/>
                <w:sz w:val="24"/>
              </w:rPr>
              <w:t>入札金</w:t>
            </w:r>
          </w:p>
          <w:p w:rsidR="00BC4D8E" w:rsidRPr="005D6365"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9E0482" w:rsidP="005D6365">
            <w:pPr>
              <w:ind w:leftChars="100" w:left="210"/>
              <w:rPr>
                <w:sz w:val="24"/>
              </w:rPr>
            </w:pPr>
            <w:r>
              <w:rPr>
                <w:rFonts w:hint="eastAsia"/>
                <w:sz w:val="24"/>
              </w:rPr>
              <w:t>令和</w:t>
            </w:r>
            <w:r w:rsidR="0099406B">
              <w:rPr>
                <w:rFonts w:hint="eastAsia"/>
                <w:sz w:val="24"/>
              </w:rPr>
              <w:t>４</w:t>
            </w:r>
            <w:r w:rsidR="00BC4D8E" w:rsidRPr="005D6365">
              <w:rPr>
                <w:rFonts w:hint="eastAsia"/>
                <w:sz w:val="24"/>
              </w:rPr>
              <w:t>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06B" w:rsidRDefault="0099406B" w:rsidP="0099406B">
      <w:r>
        <w:separator/>
      </w:r>
    </w:p>
  </w:endnote>
  <w:endnote w:type="continuationSeparator" w:id="0">
    <w:p w:rsidR="0099406B" w:rsidRDefault="0099406B" w:rsidP="0099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06B" w:rsidRDefault="0099406B" w:rsidP="0099406B">
      <w:r>
        <w:separator/>
      </w:r>
    </w:p>
  </w:footnote>
  <w:footnote w:type="continuationSeparator" w:id="0">
    <w:p w:rsidR="0099406B" w:rsidRDefault="0099406B" w:rsidP="00994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031883"/>
    <w:rsid w:val="002448E8"/>
    <w:rsid w:val="00253D8C"/>
    <w:rsid w:val="00437756"/>
    <w:rsid w:val="004D6A8D"/>
    <w:rsid w:val="00575AA7"/>
    <w:rsid w:val="005D6365"/>
    <w:rsid w:val="006E3F1B"/>
    <w:rsid w:val="007722A8"/>
    <w:rsid w:val="00935E2B"/>
    <w:rsid w:val="0099406B"/>
    <w:rsid w:val="009E0482"/>
    <w:rsid w:val="00BC4D8E"/>
    <w:rsid w:val="00BE6216"/>
    <w:rsid w:val="00EF6355"/>
    <w:rsid w:val="00FF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406B"/>
    <w:pPr>
      <w:tabs>
        <w:tab w:val="center" w:pos="4252"/>
        <w:tab w:val="right" w:pos="8504"/>
      </w:tabs>
      <w:snapToGrid w:val="0"/>
    </w:pPr>
  </w:style>
  <w:style w:type="character" w:customStyle="1" w:styleId="a5">
    <w:name w:val="ヘッダー (文字)"/>
    <w:basedOn w:val="a0"/>
    <w:link w:val="a4"/>
    <w:uiPriority w:val="99"/>
    <w:rsid w:val="0099406B"/>
  </w:style>
  <w:style w:type="paragraph" w:styleId="a6">
    <w:name w:val="footer"/>
    <w:basedOn w:val="a"/>
    <w:link w:val="a7"/>
    <w:uiPriority w:val="99"/>
    <w:unhideWhenUsed/>
    <w:rsid w:val="0099406B"/>
    <w:pPr>
      <w:tabs>
        <w:tab w:val="center" w:pos="4252"/>
        <w:tab w:val="right" w:pos="8504"/>
      </w:tabs>
      <w:snapToGrid w:val="0"/>
    </w:pPr>
  </w:style>
  <w:style w:type="character" w:customStyle="1" w:styleId="a7">
    <w:name w:val="フッター (文字)"/>
    <w:basedOn w:val="a0"/>
    <w:link w:val="a6"/>
    <w:uiPriority w:val="99"/>
    <w:rsid w:val="0099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5F95-4FE2-4CF3-B633-7C5E5269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51</Words>
  <Characters>293</Characters>
  <Application>Microsoft Office Word</Application>
  <DocSecurity>0</DocSecurity>
  <Lines>2</Lines>
  <Paragraphs>1</Paragraphs>
  <ScaleCrop>false</ScaleCrop>
  <Company>Wakayama Prefecture</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118265</cp:lastModifiedBy>
  <cp:revision>17</cp:revision>
  <dcterms:created xsi:type="dcterms:W3CDTF">2018-12-10T00:25:00Z</dcterms:created>
  <dcterms:modified xsi:type="dcterms:W3CDTF">2022-03-23T01:40:00Z</dcterms:modified>
</cp:coreProperties>
</file>